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940" w:rsidRDefault="005F4AA2" w:rsidP="00FC5940">
      <w:r>
        <w:rPr>
          <w:noProof/>
        </w:rPr>
        <w:drawing>
          <wp:anchor distT="0" distB="0" distL="114300" distR="114300" simplePos="0" relativeHeight="251653632" behindDoc="0" locked="0" layoutInCell="1" allowOverlap="1">
            <wp:simplePos x="0" y="0"/>
            <wp:positionH relativeFrom="column">
              <wp:posOffset>4267835</wp:posOffset>
            </wp:positionH>
            <wp:positionV relativeFrom="paragraph">
              <wp:posOffset>-81280</wp:posOffset>
            </wp:positionV>
            <wp:extent cx="2526665" cy="619125"/>
            <wp:effectExtent l="19050" t="0" r="6985" b="0"/>
            <wp:wrapNone/>
            <wp:docPr id="32" name="Imagem 1" descr="http://solucaonota10.pb.gov.br/imagens/logo_paraib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solucaonota10.pb.gov.br/imagens/logo_paraiba2.png"/>
                    <pic:cNvPicPr>
                      <a:picLocks noChangeAspect="1" noChangeArrowheads="1"/>
                    </pic:cNvPicPr>
                  </pic:nvPicPr>
                  <pic:blipFill>
                    <a:blip r:embed="rId8"/>
                    <a:srcRect/>
                    <a:stretch>
                      <a:fillRect/>
                    </a:stretch>
                  </pic:blipFill>
                  <pic:spPr bwMode="auto">
                    <a:xfrm>
                      <a:off x="0" y="0"/>
                      <a:ext cx="2526665" cy="61912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36576" distB="36576" distL="36576" distR="36576" simplePos="0" relativeHeight="251652608" behindDoc="0" locked="0" layoutInCell="1" allowOverlap="1">
            <wp:simplePos x="0" y="0"/>
            <wp:positionH relativeFrom="column">
              <wp:posOffset>8940800</wp:posOffset>
            </wp:positionH>
            <wp:positionV relativeFrom="paragraph">
              <wp:posOffset>482600</wp:posOffset>
            </wp:positionV>
            <wp:extent cx="1846580" cy="478790"/>
            <wp:effectExtent l="19050" t="0" r="1270" b="0"/>
            <wp:wrapNone/>
            <wp:docPr id="31"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3"/>
                    <pic:cNvPicPr>
                      <a:picLocks noChangeAspect="1" noChangeArrowheads="1"/>
                    </pic:cNvPicPr>
                  </pic:nvPicPr>
                  <pic:blipFill>
                    <a:blip r:embed="rId9"/>
                    <a:srcRect l="7719" t="11963" r="8907" b="35323"/>
                    <a:stretch>
                      <a:fillRect/>
                    </a:stretch>
                  </pic:blipFill>
                  <pic:spPr bwMode="auto">
                    <a:xfrm>
                      <a:off x="0" y="0"/>
                      <a:ext cx="1846580" cy="478790"/>
                    </a:xfrm>
                    <a:prstGeom prst="rect">
                      <a:avLst/>
                    </a:prstGeom>
                    <a:noFill/>
                    <a:ln w="9525" algn="in">
                      <a:noFill/>
                      <a:miter lim="800000"/>
                      <a:headEnd/>
                      <a:tailEnd/>
                    </a:ln>
                  </pic:spPr>
                </pic:pic>
              </a:graphicData>
            </a:graphic>
          </wp:anchor>
        </w:drawing>
      </w:r>
      <w:r w:rsidR="007C2641" w:rsidRPr="007C2641">
        <w:rPr>
          <w:rFonts w:ascii="Times New Roman" w:hAnsi="Times New Roman"/>
          <w:noProof/>
          <w:color w:val="auto"/>
          <w:kern w:val="0"/>
          <w:sz w:val="24"/>
          <w:szCs w:val="24"/>
        </w:rPr>
        <w:pict>
          <v:group id="Group 42" o:spid="_x0000_s1026" style="position:absolute;margin-left:-98.8pt;margin-top:17.65pt;width:193pt;height:207.2pt;z-index:-251671040;mso-position-horizontal-relative:text;mso-position-vertical-relative:text" coordorigin="10910,10522" coordsize="245,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">
            <v:shape id="AutoShape 43" o:spid="_x0000_s1027" style="position:absolute;left:10964;top:10575;width:191;height:210;visibility:visible" coordsize="64000,6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k0cEA&#10;AADbAAAADwAAAGRycy9kb3ducmV2LnhtbERPO2/CMBDekfofrKvUDRwYoirFIESp1KFLA5T1iI8k&#10;anxOY+fRf98bKjF++t7r7eQaNVAXas8GlosEFHHhbc2lgdPxbf4MKkRki41nMvBLAbabh9kaM+tH&#10;/qQhj6WSEA4ZGqhibDOtQ1GRw7DwLbFwN985jAK7UtsORwl3jV4lSaod1iwNFba0r6j4znsnJen+&#10;4/q1/LkcStueT5gmtn89GPP0OO1eQEWa4l387363BlayXr7ID9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VZNHBAAAA2wAAAA8AAAAAAAAAAAAAAAAAmAIAAGRycy9kb3du&#10;cmV2LnhtbFBLBQYAAAAABAAEAPUAAACGAwAAAAA=&#10;" adj="0,,0" path="m32147,c49762,81,64000,14384,64000,32000v,17615,-14238,31918,-31853,31999c32147,63999,32146,63999,32146,63999r1,1l32147,r-1,c32146,,32147,,32147,xe" fillcolor="#ceeaf6" stroked="f">
              <v:stroke joinstyle="miter"/>
              <v:formulas/>
              <v:path o:connecttype="custom" o:connectlocs="0,0;0,0;0,0;0,0;0,0;0,0;0,0;0,0;0,0" o:connectangles="0,0,0,0,0,0,0,0,0" textboxrect="32168,-32000,32168,32000"/>
              <o:lock v:ext="edit" shapetype="t"/>
            </v:shape>
            <v:shape id="AutoShape 44" o:spid="_x0000_s1028" style="position:absolute;left:10910;top:10522;width:221;height:243;visibility:visible" coordsize="64000,6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TcUA&#10;AADbAAAADwAAAGRycy9kb3ducmV2LnhtbESPT2vCQBTE7wW/w/KEXkqzaQpFUldRi9BDLtUg7e2R&#10;feaP2bchuybpt+8KQo/DzPyGWa4n04qBeldbVvASxSCIC6trLhXkx/3zAoTzyBpby6TglxysV7OH&#10;JabajvxFw8GXIkDYpaig8r5LpXRFRQZdZDvi4J1tb9AH2ZdS9zgGuGllEsdv0mDNYaHCjnYVFZfD&#10;1SgYs++PLRac45NpsqYZk0vzc1LqcT5t3kF4mvx/+N7+1AqSV7h9C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T9NxQAAANsAAAAPAAAAAAAAAAAAAAAAAJgCAABkcnMv&#10;ZG93bnJldi54bWxQSwUGAAAAAAQABAD1AAAAigMAAAAA&#10;" adj="0,,0" path="m43370,2088c55789,6809,64000,18713,64000,32000v,13286,-8211,25190,-20630,29911c43370,61911,43370,61911,43369,61911r1,1l43370,2088r-1,c43370,2088,43370,2088,43370,2088xe" fillcolor="#36c" stroked="f">
              <v:stroke joinstyle="miter"/>
              <v:formulas/>
              <v:path o:connecttype="custom" o:connectlocs="0,0;0,0;0,0;0,0;0,0;0,0;0,0;0,0;0,0" o:connectangles="0,0,0,0,0,0,0,0,0" textboxrect="43439,-30025,43439,30025"/>
              <o:lock v:ext="edit" shapetype="t"/>
            </v:shape>
          </v:group>
        </w:pict>
      </w:r>
      <w:r w:rsidR="007C2641" w:rsidRPr="007C2641">
        <w:rPr>
          <w:rFonts w:ascii="Times New Roman" w:hAnsi="Times New Roman"/>
          <w:noProof/>
          <w:color w:val="auto"/>
          <w:kern w:val="0"/>
          <w:sz w:val="24"/>
          <w:szCs w:val="24"/>
        </w:rPr>
        <w:pict>
          <v:shapetype id="_x0000_t202" coordsize="21600,21600" o:spt="202" path="m,l,21600r21600,l21600,xe">
            <v:stroke joinstyle="miter"/>
            <v:path gradientshapeok="t" o:connecttype="rect"/>
          </v:shapetype>
          <v:shape id="Text Box 47" o:spid="_x0000_s1044" type="#_x0000_t202" style="position:absolute;margin-left:592.45pt;margin-top:127.55pt;width:235.25pt;height:17pt;z-index:251647488;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" stroked="f" strokeweight="0" insetpen="t">
            <v:shadow color="#ccc"/>
            <o:lock v:ext="edit" shapetype="t"/>
            <v:textbox inset="2.85pt,2.85pt,2.85pt,2.85pt">
              <w:txbxContent>
                <w:p w:rsidR="00FC5940" w:rsidRDefault="00FC5940" w:rsidP="00FC5940">
                  <w:pPr>
                    <w:pStyle w:val="msoorganizationname"/>
                    <w:widowControl w:val="0"/>
                    <w:jc w:val="center"/>
                    <w:rPr>
                      <w:color w:val="000000"/>
                      <w:sz w:val="18"/>
                      <w:szCs w:val="18"/>
                    </w:rPr>
                  </w:pPr>
                  <w:r>
                    <w:rPr>
                      <w:color w:val="000000"/>
                      <w:sz w:val="18"/>
                      <w:szCs w:val="18"/>
                    </w:rPr>
                    <w:t>SEMANA EPIDEMIOLÓGICA—52</w:t>
                  </w:r>
                </w:p>
              </w:txbxContent>
            </v:textbox>
          </v:shape>
        </w:pict>
      </w:r>
      <w:r>
        <w:rPr>
          <w:rFonts w:ascii="Times New Roman" w:hAnsi="Times New Roman"/>
          <w:noProof/>
          <w:sz w:val="24"/>
          <w:szCs w:val="24"/>
        </w:rPr>
        <w:drawing>
          <wp:anchor distT="36576" distB="36576" distL="36576" distR="36576" simplePos="0" relativeHeight="251651584" behindDoc="0" locked="0" layoutInCell="1" allowOverlap="1">
            <wp:simplePos x="0" y="0"/>
            <wp:positionH relativeFrom="column">
              <wp:posOffset>8940800</wp:posOffset>
            </wp:positionH>
            <wp:positionV relativeFrom="paragraph">
              <wp:posOffset>482600</wp:posOffset>
            </wp:positionV>
            <wp:extent cx="1846580" cy="478790"/>
            <wp:effectExtent l="19050" t="0" r="1270" b="0"/>
            <wp:wrapNone/>
            <wp:docPr id="30"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7"/>
                    <pic:cNvPicPr>
                      <a:picLocks noChangeAspect="1" noChangeArrowheads="1"/>
                    </pic:cNvPicPr>
                  </pic:nvPicPr>
                  <pic:blipFill>
                    <a:blip r:embed="rId9"/>
                    <a:srcRect l="7719" t="11963" r="8907" b="35323"/>
                    <a:stretch>
                      <a:fillRect/>
                    </a:stretch>
                  </pic:blipFill>
                  <pic:spPr bwMode="auto">
                    <a:xfrm>
                      <a:off x="0" y="0"/>
                      <a:ext cx="1846580" cy="478790"/>
                    </a:xfrm>
                    <a:prstGeom prst="rect">
                      <a:avLst/>
                    </a:prstGeom>
                    <a:noFill/>
                    <a:ln w="9525" algn="in">
                      <a:noFill/>
                      <a:miter lim="800000"/>
                      <a:headEnd/>
                      <a:tailEnd/>
                    </a:ln>
                  </pic:spPr>
                </pic:pic>
              </a:graphicData>
            </a:graphic>
          </wp:anchor>
        </w:drawing>
      </w:r>
      <w:r w:rsidR="007C2641" w:rsidRPr="007C2641">
        <w:rPr>
          <w:rFonts w:ascii="Times New Roman" w:hAnsi="Times New Roman"/>
          <w:noProof/>
          <w:color w:val="auto"/>
          <w:kern w:val="0"/>
          <w:sz w:val="24"/>
          <w:szCs w:val="24"/>
        </w:rPr>
        <w:pict>
          <v:shape id="Text Box 46" o:spid="_x0000_s1043" type="#_x0000_t202" style="position:absolute;margin-left:49.15pt;margin-top:5.65pt;width:297.65pt;height:30.2pt;z-index:251646464;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" filled="f" stroked="f" strokeweight="0" insetpen="t">
            <o:lock v:ext="edit" shapetype="t"/>
            <v:textbox inset="2.85pt,2.85pt,2.85pt,2.85pt">
              <w:txbxContent>
                <w:p w:rsidR="00FC5940" w:rsidRDefault="00FC5940" w:rsidP="00FC5940">
                  <w:pPr>
                    <w:pStyle w:val="msoorganizationname"/>
                    <w:widowControl w:val="0"/>
                    <w:rPr>
                      <w:color w:val="000000"/>
                    </w:rPr>
                  </w:pPr>
                  <w:r>
                    <w:rPr>
                      <w:color w:val="000000"/>
                    </w:rPr>
                    <w:t xml:space="preserve">SECRETARIA </w:t>
                  </w:r>
                  <w:r w:rsidR="00165F16">
                    <w:rPr>
                      <w:color w:val="000000"/>
                    </w:rPr>
                    <w:t xml:space="preserve">DE ESTADO DA </w:t>
                  </w:r>
                  <w:r>
                    <w:rPr>
                      <w:color w:val="000000"/>
                    </w:rPr>
                    <w:t>SAÚDE DA PARAÍBA</w:t>
                  </w:r>
                </w:p>
                <w:p w:rsidR="00FC5940" w:rsidRDefault="00165F16" w:rsidP="00FC5940">
                  <w:pPr>
                    <w:pStyle w:val="msoorganizationname"/>
                    <w:widowControl w:val="0"/>
                    <w:rPr>
                      <w:color w:val="000000"/>
                    </w:rPr>
                  </w:pPr>
                  <w:r>
                    <w:rPr>
                      <w:color w:val="000000"/>
                    </w:rPr>
                    <w:t>GERENCIA EXECUTIVA DE VIGILÂ</w:t>
                  </w:r>
                  <w:r w:rsidR="00FC5940">
                    <w:rPr>
                      <w:color w:val="000000"/>
                    </w:rPr>
                    <w:t>NCIA EM SAÚDE</w:t>
                  </w:r>
                </w:p>
              </w:txbxContent>
            </v:textbox>
          </v:shape>
        </w:pict>
      </w:r>
    </w:p>
    <w:p w:rsidR="002B4671" w:rsidRPr="00FC5940" w:rsidRDefault="002B4671" w:rsidP="00FC5940"/>
    <w:p w:rsidR="00FC5940" w:rsidRPr="00FC5940" w:rsidRDefault="007C2641" w:rsidP="00FC5940">
      <w:r w:rsidRPr="007C2641">
        <w:rPr>
          <w:rFonts w:ascii="Times New Roman" w:hAnsi="Times New Roman"/>
          <w:noProof/>
          <w:color w:val="auto"/>
          <w:kern w:val="0"/>
          <w:sz w:val="24"/>
          <w:szCs w:val="24"/>
        </w:rPr>
        <w:pict>
          <v:shape id="Text Box 49" o:spid="_x0000_s1042" type="#_x0000_t202" style="position:absolute;margin-left:95.7pt;margin-top:11.4pt;width:379.85pt;height:37.05pt;z-index:25164953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" stroked="f" strokeweight="0" insetpen="t">
            <v:shadow color="#ccc"/>
            <o:lock v:ext="edit" shapetype="t"/>
            <v:textbox inset="2.85pt,2.85pt,2.85pt,2.85pt">
              <w:txbxContent>
                <w:p w:rsidR="00FC5940" w:rsidRDefault="00FC5940" w:rsidP="00FC5940">
                  <w:pPr>
                    <w:pStyle w:val="msotitle2"/>
                    <w:widowControl w:val="0"/>
                    <w:rPr>
                      <w:color w:val="3366CC"/>
                      <w:sz w:val="44"/>
                      <w:szCs w:val="44"/>
                    </w:rPr>
                  </w:pPr>
                  <w:r>
                    <w:rPr>
                      <w:color w:val="3366CC"/>
                      <w:sz w:val="44"/>
                      <w:szCs w:val="44"/>
                    </w:rPr>
                    <w:t xml:space="preserve">Dengue, Chikungunya e </w:t>
                  </w:r>
                  <w:r w:rsidR="006B445F">
                    <w:rPr>
                      <w:color w:val="3366CC"/>
                      <w:sz w:val="44"/>
                      <w:szCs w:val="44"/>
                    </w:rPr>
                    <w:t>Zika</w:t>
                  </w:r>
                </w:p>
              </w:txbxContent>
            </v:textbox>
          </v:shape>
        </w:pict>
      </w:r>
    </w:p>
    <w:p w:rsidR="00FC5940" w:rsidRPr="00FC5940" w:rsidRDefault="00FC5940" w:rsidP="00FC5940"/>
    <w:p w:rsidR="00FC5940" w:rsidRPr="00FC5940" w:rsidRDefault="00FC5940" w:rsidP="00FC5940"/>
    <w:p w:rsidR="00FC5940" w:rsidRPr="00FC5940" w:rsidRDefault="007C2641" w:rsidP="00FC5940">
      <w:r w:rsidRPr="007C2641">
        <w:rPr>
          <w:rFonts w:ascii="Times New Roman" w:hAnsi="Times New Roman"/>
          <w:noProof/>
          <w:color w:val="auto"/>
          <w:kern w:val="0"/>
          <w:sz w:val="24"/>
          <w:szCs w:val="24"/>
        </w:rPr>
        <w:pict>
          <v:shape id="Text Box 48" o:spid="_x0000_s1029" type="#_x0000_t202" style="position:absolute;margin-left:100.6pt;margin-top:4.3pt;width:157.9pt;height:17pt;z-index:25164851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" stroked="f" strokeweight="0" insetpen="t">
            <v:shadow color="#ccc"/>
            <o:lock v:ext="edit" shapetype="t"/>
            <v:textbox inset="2.85pt,2.85pt,2.85pt,2.85pt">
              <w:txbxContent>
                <w:p w:rsidR="00FC5940" w:rsidRDefault="00851630" w:rsidP="00FC5940">
                  <w:pPr>
                    <w:pStyle w:val="msoaccenttext8"/>
                    <w:widowControl w:val="0"/>
                    <w:rPr>
                      <w:sz w:val="18"/>
                      <w:szCs w:val="18"/>
                    </w:rPr>
                  </w:pPr>
                  <w:r>
                    <w:rPr>
                      <w:b/>
                      <w:bCs/>
                      <w:sz w:val="19"/>
                      <w:szCs w:val="19"/>
                    </w:rPr>
                    <w:t xml:space="preserve">Informe </w:t>
                  </w:r>
                  <w:r w:rsidR="00CF0AEB">
                    <w:rPr>
                      <w:b/>
                      <w:bCs/>
                      <w:sz w:val="19"/>
                      <w:szCs w:val="19"/>
                    </w:rPr>
                    <w:t>04</w:t>
                  </w:r>
                </w:p>
              </w:txbxContent>
            </v:textbox>
          </v:shape>
        </w:pict>
      </w:r>
    </w:p>
    <w:p w:rsidR="00FC5940" w:rsidRPr="00FC5940" w:rsidRDefault="005F4AA2" w:rsidP="00FC5940">
      <w:r>
        <w:rPr>
          <w:rFonts w:ascii="Times New Roman" w:hAnsi="Times New Roman"/>
          <w:noProof/>
          <w:sz w:val="24"/>
          <w:szCs w:val="24"/>
        </w:rPr>
        <w:drawing>
          <wp:anchor distT="0" distB="0" distL="114300" distR="114300" simplePos="0" relativeHeight="251666944" behindDoc="1" locked="0" layoutInCell="1" allowOverlap="1">
            <wp:simplePos x="0" y="0"/>
            <wp:positionH relativeFrom="column">
              <wp:posOffset>5690870</wp:posOffset>
            </wp:positionH>
            <wp:positionV relativeFrom="paragraph">
              <wp:posOffset>79375</wp:posOffset>
            </wp:positionV>
            <wp:extent cx="843280" cy="647065"/>
            <wp:effectExtent l="19050" t="0" r="0" b="0"/>
            <wp:wrapNone/>
            <wp:docPr id="2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0"/>
                    <a:srcRect l="12253" t="31345" r="74788" b="56371"/>
                    <a:stretch>
                      <a:fillRect/>
                    </a:stretch>
                  </pic:blipFill>
                  <pic:spPr bwMode="auto">
                    <a:xfrm>
                      <a:off x="0" y="0"/>
                      <a:ext cx="843280" cy="647065"/>
                    </a:xfrm>
                    <a:prstGeom prst="rect">
                      <a:avLst/>
                    </a:prstGeom>
                    <a:noFill/>
                    <a:ln w="9525">
                      <a:noFill/>
                      <a:miter lim="800000"/>
                      <a:headEnd/>
                      <a:tailEnd/>
                    </a:ln>
                  </pic:spPr>
                </pic:pic>
              </a:graphicData>
            </a:graphic>
          </wp:anchor>
        </w:drawing>
      </w:r>
      <w:r w:rsidR="007C2641" w:rsidRPr="007C2641">
        <w:rPr>
          <w:rFonts w:ascii="Times New Roman" w:hAnsi="Times New Roman"/>
          <w:noProof/>
          <w:color w:val="auto"/>
          <w:kern w:val="0"/>
          <w:sz w:val="24"/>
          <w:szCs w:val="24"/>
        </w:rPr>
        <w:pict>
          <v:line id="Line 50" o:spid="_x0000_s1041" style="position:absolute;z-index:251650560;visibility:visible;mso-wrap-distance-left:2.88pt;mso-wrap-distance-top:2.88pt;mso-wrap-distance-right:2.88pt;mso-wrap-distance-bottom:2.88pt;mso-position-horizontal-relative:text;mso-position-vertical-relative:text" from="104.05pt,7.2pt" to="481.2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" strokeweight=".25pt">
            <v:shadow color="#ccc"/>
          </v:line>
        </w:pict>
      </w:r>
    </w:p>
    <w:p w:rsidR="002B4671" w:rsidRPr="00807B0C" w:rsidRDefault="002B4671" w:rsidP="00D91602">
      <w:pPr>
        <w:spacing w:after="0" w:line="360" w:lineRule="auto"/>
        <w:jc w:val="center"/>
        <w:rPr>
          <w:rFonts w:ascii="Arial" w:hAnsi="Arial" w:cs="Arial"/>
          <w:b/>
          <w:color w:val="auto"/>
          <w:sz w:val="24"/>
          <w:szCs w:val="24"/>
        </w:rPr>
      </w:pPr>
      <w:r w:rsidRPr="00CE20DC">
        <w:rPr>
          <w:rFonts w:ascii="Arial" w:hAnsi="Arial" w:cs="Arial"/>
          <w:b/>
          <w:sz w:val="24"/>
          <w:szCs w:val="24"/>
        </w:rPr>
        <w:t xml:space="preserve">Semana Epidemiológica </w:t>
      </w:r>
      <w:r w:rsidR="00865B51">
        <w:rPr>
          <w:rFonts w:ascii="Arial" w:hAnsi="Arial" w:cs="Arial"/>
          <w:b/>
          <w:color w:val="auto"/>
          <w:sz w:val="24"/>
          <w:szCs w:val="24"/>
        </w:rPr>
        <w:t>1</w:t>
      </w:r>
      <w:r w:rsidR="00964542">
        <w:rPr>
          <w:rFonts w:ascii="Arial" w:hAnsi="Arial" w:cs="Arial"/>
          <w:b/>
          <w:color w:val="auto"/>
          <w:sz w:val="24"/>
          <w:szCs w:val="24"/>
        </w:rPr>
        <w:t>4</w:t>
      </w:r>
      <w:r w:rsidR="001475FC" w:rsidRPr="00807B0C">
        <w:rPr>
          <w:rFonts w:ascii="Arial" w:hAnsi="Arial" w:cs="Arial"/>
          <w:b/>
          <w:color w:val="auto"/>
          <w:sz w:val="24"/>
          <w:szCs w:val="24"/>
        </w:rPr>
        <w:t>ª</w:t>
      </w:r>
      <w:r w:rsidR="00964542">
        <w:rPr>
          <w:rFonts w:ascii="Arial" w:hAnsi="Arial" w:cs="Arial"/>
          <w:b/>
          <w:color w:val="auto"/>
          <w:sz w:val="24"/>
          <w:szCs w:val="24"/>
        </w:rPr>
        <w:t>*</w:t>
      </w:r>
      <w:r w:rsidR="005B7FEF">
        <w:rPr>
          <w:rFonts w:ascii="Arial" w:hAnsi="Arial" w:cs="Arial"/>
          <w:b/>
          <w:color w:val="auto"/>
          <w:sz w:val="24"/>
          <w:szCs w:val="24"/>
        </w:rPr>
        <w:t xml:space="preserve">/ </w:t>
      </w:r>
      <w:r w:rsidR="00D13679">
        <w:rPr>
          <w:rFonts w:ascii="Arial" w:hAnsi="Arial" w:cs="Arial"/>
          <w:b/>
          <w:color w:val="auto"/>
          <w:sz w:val="24"/>
          <w:szCs w:val="24"/>
        </w:rPr>
        <w:t>201</w:t>
      </w:r>
      <w:r w:rsidR="005B7FEF">
        <w:rPr>
          <w:rFonts w:ascii="Arial" w:hAnsi="Arial" w:cs="Arial"/>
          <w:b/>
          <w:color w:val="auto"/>
          <w:sz w:val="24"/>
          <w:szCs w:val="24"/>
        </w:rPr>
        <w:t>7</w:t>
      </w:r>
    </w:p>
    <w:p w:rsidR="002B4671" w:rsidRPr="00807B0C" w:rsidRDefault="002B4671" w:rsidP="00D91602">
      <w:pPr>
        <w:autoSpaceDE w:val="0"/>
        <w:autoSpaceDN w:val="0"/>
        <w:adjustRightInd w:val="0"/>
        <w:spacing w:after="0" w:line="360" w:lineRule="auto"/>
        <w:ind w:right="-1"/>
        <w:rPr>
          <w:rFonts w:ascii="Arial" w:hAnsi="Arial" w:cs="Arial"/>
          <w:b/>
          <w:color w:val="auto"/>
          <w:sz w:val="22"/>
          <w:szCs w:val="22"/>
        </w:rPr>
      </w:pPr>
    </w:p>
    <w:p w:rsidR="008E7835" w:rsidRPr="00BE15DD" w:rsidRDefault="00BE15DD" w:rsidP="00D91602">
      <w:pPr>
        <w:autoSpaceDE w:val="0"/>
        <w:autoSpaceDN w:val="0"/>
        <w:adjustRightInd w:val="0"/>
        <w:spacing w:after="0" w:line="360" w:lineRule="auto"/>
        <w:ind w:left="851" w:right="-1" w:firstLine="567"/>
        <w:rPr>
          <w:rFonts w:ascii="Arial" w:hAnsi="Arial" w:cs="Arial"/>
          <w:b/>
          <w:color w:val="auto"/>
          <w:sz w:val="22"/>
          <w:szCs w:val="22"/>
        </w:rPr>
      </w:pPr>
      <w:r>
        <w:rPr>
          <w:rFonts w:ascii="Arial" w:hAnsi="Arial" w:cs="Arial"/>
          <w:b/>
          <w:color w:val="auto"/>
          <w:sz w:val="24"/>
          <w:szCs w:val="24"/>
        </w:rPr>
        <w:t xml:space="preserve">        </w:t>
      </w:r>
      <w:r w:rsidR="002B4671" w:rsidRPr="00BE15DD">
        <w:rPr>
          <w:rFonts w:ascii="Arial" w:hAnsi="Arial" w:cs="Arial"/>
          <w:b/>
          <w:color w:val="auto"/>
          <w:sz w:val="24"/>
          <w:szCs w:val="24"/>
        </w:rPr>
        <w:t xml:space="preserve">Situação </w:t>
      </w:r>
      <w:r w:rsidR="006F6522" w:rsidRPr="00BE15DD">
        <w:rPr>
          <w:rFonts w:ascii="Arial" w:hAnsi="Arial" w:cs="Arial"/>
          <w:b/>
          <w:color w:val="auto"/>
          <w:sz w:val="24"/>
          <w:szCs w:val="24"/>
        </w:rPr>
        <w:t>Epidemiológica das</w:t>
      </w:r>
      <w:r w:rsidR="008E7835" w:rsidRPr="00BE15DD">
        <w:rPr>
          <w:rFonts w:ascii="Arial" w:hAnsi="Arial" w:cs="Arial"/>
          <w:b/>
          <w:color w:val="auto"/>
          <w:sz w:val="24"/>
          <w:szCs w:val="24"/>
        </w:rPr>
        <w:t xml:space="preserve"> </w:t>
      </w:r>
      <w:r w:rsidR="00D13679" w:rsidRPr="00BE15DD">
        <w:rPr>
          <w:rFonts w:ascii="Arial" w:hAnsi="Arial" w:cs="Arial"/>
          <w:b/>
          <w:color w:val="auto"/>
          <w:sz w:val="24"/>
          <w:szCs w:val="24"/>
        </w:rPr>
        <w:t>A</w:t>
      </w:r>
      <w:r w:rsidR="008E7835" w:rsidRPr="00BE15DD">
        <w:rPr>
          <w:rFonts w:ascii="Arial" w:hAnsi="Arial" w:cs="Arial"/>
          <w:b/>
          <w:color w:val="auto"/>
          <w:sz w:val="24"/>
          <w:szCs w:val="24"/>
        </w:rPr>
        <w:t xml:space="preserve">rboviroses na Paraíba </w:t>
      </w:r>
    </w:p>
    <w:p w:rsidR="00BE15DD" w:rsidRDefault="00BE15DD" w:rsidP="00D91602">
      <w:pPr>
        <w:autoSpaceDE w:val="0"/>
        <w:autoSpaceDN w:val="0"/>
        <w:adjustRightInd w:val="0"/>
        <w:spacing w:after="0" w:line="360" w:lineRule="auto"/>
        <w:ind w:left="851" w:right="-1" w:firstLine="567"/>
        <w:rPr>
          <w:rFonts w:ascii="Arial" w:hAnsi="Arial" w:cs="Arial"/>
          <w:b/>
          <w:color w:val="auto"/>
          <w:sz w:val="24"/>
          <w:szCs w:val="24"/>
        </w:rPr>
      </w:pPr>
    </w:p>
    <w:p w:rsidR="002B4671" w:rsidRPr="00BE15DD" w:rsidRDefault="008E7835" w:rsidP="00D91602">
      <w:pPr>
        <w:autoSpaceDE w:val="0"/>
        <w:autoSpaceDN w:val="0"/>
        <w:adjustRightInd w:val="0"/>
        <w:spacing w:after="0" w:line="360" w:lineRule="auto"/>
        <w:ind w:left="851" w:right="-1" w:firstLine="567"/>
        <w:rPr>
          <w:rFonts w:ascii="Arial" w:hAnsi="Arial" w:cs="Arial"/>
          <w:b/>
          <w:color w:val="auto"/>
          <w:sz w:val="24"/>
          <w:szCs w:val="24"/>
        </w:rPr>
      </w:pPr>
      <w:r w:rsidRPr="00BE15DD">
        <w:rPr>
          <w:rFonts w:ascii="Arial" w:hAnsi="Arial" w:cs="Arial"/>
          <w:b/>
          <w:color w:val="auto"/>
          <w:sz w:val="24"/>
          <w:szCs w:val="24"/>
        </w:rPr>
        <w:t>Dengue</w:t>
      </w:r>
    </w:p>
    <w:p w:rsidR="00E958E1" w:rsidRPr="00BE15DD" w:rsidRDefault="00E958E1" w:rsidP="00D91602">
      <w:pPr>
        <w:autoSpaceDE w:val="0"/>
        <w:autoSpaceDN w:val="0"/>
        <w:adjustRightInd w:val="0"/>
        <w:spacing w:after="0" w:line="360" w:lineRule="auto"/>
        <w:ind w:left="851" w:right="-1" w:firstLine="567"/>
        <w:rPr>
          <w:rFonts w:ascii="Arial" w:hAnsi="Arial" w:cs="Arial"/>
          <w:b/>
          <w:color w:val="auto"/>
          <w:sz w:val="24"/>
          <w:szCs w:val="24"/>
        </w:rPr>
      </w:pPr>
    </w:p>
    <w:p w:rsidR="00E80A33" w:rsidRPr="00BE15DD" w:rsidRDefault="007B178D" w:rsidP="00D91602">
      <w:pPr>
        <w:spacing w:line="360" w:lineRule="auto"/>
        <w:ind w:left="1134" w:firstLine="567"/>
        <w:jc w:val="both"/>
        <w:rPr>
          <w:rFonts w:ascii="Arial" w:hAnsi="Arial" w:cs="Arial"/>
          <w:color w:val="auto"/>
          <w:kern w:val="0"/>
          <w:sz w:val="12"/>
          <w:szCs w:val="22"/>
        </w:rPr>
      </w:pPr>
      <w:r w:rsidRPr="00BE15DD">
        <w:rPr>
          <w:rFonts w:ascii="Arial" w:hAnsi="Arial" w:cs="Arial"/>
          <w:color w:val="auto"/>
          <w:sz w:val="22"/>
          <w:szCs w:val="22"/>
        </w:rPr>
        <w:t>No Período de</w:t>
      </w:r>
      <w:r w:rsidR="00292FCA">
        <w:rPr>
          <w:rFonts w:ascii="Arial" w:hAnsi="Arial" w:cs="Arial"/>
          <w:color w:val="auto"/>
          <w:sz w:val="22"/>
          <w:szCs w:val="22"/>
        </w:rPr>
        <w:t xml:space="preserve"> </w:t>
      </w:r>
      <w:r w:rsidR="00AE2F3A" w:rsidRPr="00BE15DD">
        <w:rPr>
          <w:rFonts w:ascii="Arial" w:hAnsi="Arial" w:cs="Arial"/>
          <w:color w:val="auto"/>
          <w:sz w:val="22"/>
          <w:szCs w:val="22"/>
        </w:rPr>
        <w:t>0</w:t>
      </w:r>
      <w:r w:rsidR="001F5899" w:rsidRPr="00BE15DD">
        <w:rPr>
          <w:rFonts w:ascii="Arial" w:hAnsi="Arial" w:cs="Arial"/>
          <w:color w:val="auto"/>
          <w:sz w:val="22"/>
          <w:szCs w:val="22"/>
        </w:rPr>
        <w:t>3</w:t>
      </w:r>
      <w:r w:rsidR="002B4671" w:rsidRPr="00BE15DD">
        <w:rPr>
          <w:rFonts w:ascii="Arial" w:hAnsi="Arial" w:cs="Arial"/>
          <w:color w:val="auto"/>
          <w:sz w:val="22"/>
          <w:szCs w:val="22"/>
        </w:rPr>
        <w:t xml:space="preserve"> de </w:t>
      </w:r>
      <w:r w:rsidR="005B7FEF" w:rsidRPr="00BE15DD">
        <w:rPr>
          <w:rFonts w:ascii="Arial" w:hAnsi="Arial" w:cs="Arial"/>
          <w:color w:val="auto"/>
          <w:sz w:val="22"/>
          <w:szCs w:val="22"/>
        </w:rPr>
        <w:t>J</w:t>
      </w:r>
      <w:r w:rsidR="002B4671" w:rsidRPr="00BE15DD">
        <w:rPr>
          <w:rFonts w:ascii="Arial" w:hAnsi="Arial" w:cs="Arial"/>
          <w:color w:val="auto"/>
          <w:sz w:val="22"/>
          <w:szCs w:val="22"/>
        </w:rPr>
        <w:t xml:space="preserve">aneiro a </w:t>
      </w:r>
      <w:r w:rsidR="00964542" w:rsidRPr="00BE15DD">
        <w:rPr>
          <w:rFonts w:ascii="Arial" w:hAnsi="Arial" w:cs="Arial"/>
          <w:color w:val="auto"/>
          <w:sz w:val="22"/>
          <w:szCs w:val="22"/>
        </w:rPr>
        <w:t>07</w:t>
      </w:r>
      <w:r w:rsidR="002B4671" w:rsidRPr="00BE15DD">
        <w:rPr>
          <w:rFonts w:ascii="Arial" w:hAnsi="Arial" w:cs="Arial"/>
          <w:color w:val="auto"/>
          <w:sz w:val="22"/>
          <w:szCs w:val="22"/>
        </w:rPr>
        <w:t xml:space="preserve"> de </w:t>
      </w:r>
      <w:r w:rsidR="00964542" w:rsidRPr="00BE15DD">
        <w:rPr>
          <w:rFonts w:ascii="Arial" w:hAnsi="Arial" w:cs="Arial"/>
          <w:color w:val="auto"/>
          <w:sz w:val="22"/>
          <w:szCs w:val="22"/>
        </w:rPr>
        <w:t>Abril</w:t>
      </w:r>
      <w:r w:rsidR="002B4671" w:rsidRPr="00BE15DD">
        <w:rPr>
          <w:rFonts w:ascii="Arial" w:hAnsi="Arial" w:cs="Arial"/>
          <w:color w:val="auto"/>
          <w:sz w:val="22"/>
          <w:szCs w:val="22"/>
        </w:rPr>
        <w:t xml:space="preserve"> de 201</w:t>
      </w:r>
      <w:r w:rsidR="001F5899" w:rsidRPr="00BE15DD">
        <w:rPr>
          <w:rFonts w:ascii="Arial" w:hAnsi="Arial" w:cs="Arial"/>
          <w:color w:val="auto"/>
          <w:sz w:val="22"/>
          <w:szCs w:val="22"/>
        </w:rPr>
        <w:t>7</w:t>
      </w:r>
      <w:r w:rsidR="002B4671" w:rsidRPr="00BE15DD">
        <w:rPr>
          <w:rFonts w:ascii="Arial" w:hAnsi="Arial" w:cs="Arial"/>
          <w:color w:val="auto"/>
          <w:sz w:val="22"/>
          <w:szCs w:val="22"/>
        </w:rPr>
        <w:t xml:space="preserve"> (</w:t>
      </w:r>
      <w:r w:rsidR="00F44E17" w:rsidRPr="00BE15DD">
        <w:rPr>
          <w:rFonts w:ascii="Arial" w:hAnsi="Arial" w:cs="Arial"/>
          <w:color w:val="auto"/>
          <w:sz w:val="22"/>
          <w:szCs w:val="22"/>
        </w:rPr>
        <w:t>1</w:t>
      </w:r>
      <w:r w:rsidR="00964542" w:rsidRPr="00BE15DD">
        <w:rPr>
          <w:rFonts w:ascii="Arial" w:hAnsi="Arial" w:cs="Arial"/>
          <w:color w:val="auto"/>
          <w:sz w:val="22"/>
          <w:szCs w:val="22"/>
        </w:rPr>
        <w:t>4</w:t>
      </w:r>
      <w:r w:rsidR="002B4671" w:rsidRPr="00BE15DD">
        <w:rPr>
          <w:rFonts w:ascii="Arial" w:hAnsi="Arial" w:cs="Arial"/>
          <w:color w:val="auto"/>
          <w:sz w:val="22"/>
          <w:szCs w:val="22"/>
        </w:rPr>
        <w:t>ª</w:t>
      </w:r>
      <w:r w:rsidR="00964542" w:rsidRPr="00BE15DD">
        <w:rPr>
          <w:rFonts w:ascii="Arial" w:hAnsi="Arial" w:cs="Arial"/>
          <w:color w:val="auto"/>
          <w:sz w:val="22"/>
          <w:szCs w:val="22"/>
        </w:rPr>
        <w:t>*</w:t>
      </w:r>
      <w:r w:rsidR="002B4671" w:rsidRPr="00BE15DD">
        <w:rPr>
          <w:rFonts w:ascii="Arial" w:hAnsi="Arial" w:cs="Arial"/>
          <w:color w:val="auto"/>
          <w:sz w:val="22"/>
          <w:szCs w:val="22"/>
        </w:rPr>
        <w:t xml:space="preserve"> semana epidemiológica), foram notificados </w:t>
      </w:r>
      <w:r w:rsidR="00D12F51" w:rsidRPr="00BE15DD">
        <w:rPr>
          <w:rFonts w:ascii="Arial" w:hAnsi="Arial" w:cs="Arial"/>
          <w:color w:val="auto"/>
          <w:kern w:val="0"/>
          <w:sz w:val="22"/>
          <w:szCs w:val="22"/>
        </w:rPr>
        <w:t>857</w:t>
      </w:r>
      <w:r w:rsidR="002B4671" w:rsidRPr="00BE15DD">
        <w:rPr>
          <w:rFonts w:ascii="Arial" w:hAnsi="Arial" w:cs="Arial"/>
          <w:color w:val="auto"/>
          <w:sz w:val="22"/>
          <w:szCs w:val="22"/>
        </w:rPr>
        <w:t xml:space="preserve">casos de dengue na Paraíba. Em </w:t>
      </w:r>
      <w:r w:rsidR="00BE15DD" w:rsidRPr="00BE15DD">
        <w:rPr>
          <w:rFonts w:ascii="Arial" w:hAnsi="Arial" w:cs="Arial"/>
          <w:color w:val="auto"/>
          <w:sz w:val="22"/>
          <w:szCs w:val="22"/>
        </w:rPr>
        <w:t xml:space="preserve">2014, </w:t>
      </w:r>
      <w:r w:rsidR="002B4671" w:rsidRPr="00BE15DD">
        <w:rPr>
          <w:rFonts w:ascii="Arial" w:hAnsi="Arial" w:cs="Arial"/>
          <w:color w:val="auto"/>
          <w:sz w:val="22"/>
          <w:szCs w:val="22"/>
        </w:rPr>
        <w:t>201</w:t>
      </w:r>
      <w:r w:rsidR="0040410F" w:rsidRPr="00BE15DD">
        <w:rPr>
          <w:rFonts w:ascii="Arial" w:hAnsi="Arial" w:cs="Arial"/>
          <w:color w:val="auto"/>
          <w:sz w:val="22"/>
          <w:szCs w:val="22"/>
        </w:rPr>
        <w:t>5 e 2016</w:t>
      </w:r>
      <w:r w:rsidR="002B4671" w:rsidRPr="00BE15DD">
        <w:rPr>
          <w:rFonts w:ascii="Arial" w:hAnsi="Arial" w:cs="Arial"/>
          <w:color w:val="auto"/>
          <w:sz w:val="22"/>
          <w:szCs w:val="22"/>
        </w:rPr>
        <w:t>, no mesmo período, registrou-se</w:t>
      </w:r>
      <w:r w:rsidR="0040410F" w:rsidRPr="00BE15DD">
        <w:rPr>
          <w:rFonts w:ascii="Arial" w:hAnsi="Arial" w:cs="Arial"/>
          <w:color w:val="auto"/>
          <w:sz w:val="22"/>
          <w:szCs w:val="22"/>
        </w:rPr>
        <w:t>, respectivamente,</w:t>
      </w:r>
      <w:r w:rsidR="00BE15DD" w:rsidRPr="00BE15DD">
        <w:rPr>
          <w:rFonts w:ascii="Arial" w:hAnsi="Arial" w:cs="Arial"/>
          <w:color w:val="auto"/>
          <w:sz w:val="22"/>
          <w:szCs w:val="22"/>
        </w:rPr>
        <w:t xml:space="preserve"> 2.135, </w:t>
      </w:r>
      <w:r w:rsidR="00D12F51" w:rsidRPr="00BE15DD">
        <w:rPr>
          <w:rFonts w:ascii="Arial" w:hAnsi="Arial" w:cs="Arial"/>
          <w:color w:val="auto"/>
          <w:sz w:val="22"/>
          <w:szCs w:val="22"/>
        </w:rPr>
        <w:t>6.</w:t>
      </w:r>
      <w:r w:rsidR="00BE15DD" w:rsidRPr="00BE15DD">
        <w:rPr>
          <w:rFonts w:ascii="Arial" w:hAnsi="Arial" w:cs="Arial"/>
          <w:color w:val="auto"/>
          <w:sz w:val="22"/>
          <w:szCs w:val="22"/>
        </w:rPr>
        <w:t>612</w:t>
      </w:r>
      <w:r w:rsidR="0040410F" w:rsidRPr="00BE15DD">
        <w:rPr>
          <w:rFonts w:ascii="Arial" w:hAnsi="Arial" w:cs="Arial"/>
          <w:color w:val="auto"/>
          <w:sz w:val="22"/>
          <w:szCs w:val="22"/>
        </w:rPr>
        <w:t xml:space="preserve"> e </w:t>
      </w:r>
      <w:r w:rsidR="00BE15DD" w:rsidRPr="00BE15DD">
        <w:rPr>
          <w:rFonts w:ascii="Arial" w:hAnsi="Arial" w:cs="Arial"/>
          <w:color w:val="auto"/>
          <w:sz w:val="22"/>
          <w:szCs w:val="22"/>
        </w:rPr>
        <w:t xml:space="preserve">30.260 </w:t>
      </w:r>
      <w:r w:rsidRPr="00BE15DD">
        <w:rPr>
          <w:rFonts w:ascii="Arial" w:hAnsi="Arial" w:cs="Arial"/>
          <w:color w:val="auto"/>
          <w:sz w:val="22"/>
          <w:szCs w:val="22"/>
        </w:rPr>
        <w:t>casos</w:t>
      </w:r>
      <w:r w:rsidR="005B7FEF" w:rsidRPr="00BE15DD">
        <w:rPr>
          <w:rFonts w:ascii="Arial" w:hAnsi="Arial" w:cs="Arial"/>
          <w:color w:val="auto"/>
          <w:sz w:val="22"/>
          <w:szCs w:val="22"/>
        </w:rPr>
        <w:t>.</w:t>
      </w:r>
      <w:r w:rsidR="002B4671" w:rsidRPr="00BE15DD">
        <w:rPr>
          <w:rFonts w:ascii="Arial" w:hAnsi="Arial" w:cs="Arial"/>
          <w:color w:val="auto"/>
          <w:sz w:val="22"/>
          <w:szCs w:val="22"/>
        </w:rPr>
        <w:t xml:space="preserve"> Na figura baixo, observa-se </w:t>
      </w:r>
      <w:r w:rsidR="005B7FEF" w:rsidRPr="00BE15DD">
        <w:rPr>
          <w:rFonts w:ascii="Arial" w:hAnsi="Arial" w:cs="Arial"/>
          <w:color w:val="auto"/>
          <w:sz w:val="22"/>
          <w:szCs w:val="22"/>
        </w:rPr>
        <w:t>um comportamento s</w:t>
      </w:r>
      <w:r w:rsidRPr="00BE15DD">
        <w:rPr>
          <w:rFonts w:ascii="Arial" w:hAnsi="Arial" w:cs="Arial"/>
          <w:color w:val="auto"/>
          <w:sz w:val="22"/>
          <w:szCs w:val="22"/>
        </w:rPr>
        <w:t>emelhante</w:t>
      </w:r>
      <w:r w:rsidR="005B7FEF" w:rsidRPr="00BE15DD">
        <w:rPr>
          <w:rFonts w:ascii="Arial" w:hAnsi="Arial" w:cs="Arial"/>
          <w:color w:val="auto"/>
          <w:sz w:val="22"/>
          <w:szCs w:val="22"/>
        </w:rPr>
        <w:t xml:space="preserve"> </w:t>
      </w:r>
      <w:r w:rsidR="00BE15DD">
        <w:rPr>
          <w:rFonts w:ascii="Arial" w:hAnsi="Arial" w:cs="Arial"/>
          <w:color w:val="auto"/>
          <w:sz w:val="22"/>
          <w:szCs w:val="22"/>
        </w:rPr>
        <w:t>dos anos 2014 e 2016</w:t>
      </w:r>
      <w:r w:rsidR="005B7FEF" w:rsidRPr="00BE15DD">
        <w:rPr>
          <w:rFonts w:ascii="Arial" w:hAnsi="Arial" w:cs="Arial"/>
          <w:color w:val="auto"/>
          <w:sz w:val="22"/>
          <w:szCs w:val="22"/>
        </w:rPr>
        <w:t>.</w:t>
      </w:r>
      <w:r w:rsidR="00964542" w:rsidRPr="00BE15DD">
        <w:rPr>
          <w:rFonts w:ascii="Arial" w:hAnsi="Arial" w:cs="Arial"/>
          <w:b/>
          <w:color w:val="auto"/>
          <w:sz w:val="22"/>
          <w:szCs w:val="22"/>
        </w:rPr>
        <w:t>*</w:t>
      </w:r>
      <w:r w:rsidR="00964542" w:rsidRPr="00BE15DD">
        <w:rPr>
          <w:rFonts w:ascii="Arial" w:hAnsi="Arial" w:cs="Arial"/>
          <w:b/>
          <w:color w:val="auto"/>
          <w:sz w:val="12"/>
          <w:szCs w:val="22"/>
        </w:rPr>
        <w:t>Semana Epidemiológica incompleta</w:t>
      </w:r>
    </w:p>
    <w:p w:rsidR="00921F7F" w:rsidRDefault="00921F7F" w:rsidP="00D91602">
      <w:pPr>
        <w:spacing w:after="0" w:line="360" w:lineRule="auto"/>
        <w:ind w:firstLine="142"/>
        <w:jc w:val="center"/>
        <w:rPr>
          <w:rFonts w:ascii="Arial" w:hAnsi="Arial" w:cs="Arial"/>
          <w:b/>
          <w:bCs/>
          <w:color w:val="auto"/>
          <w:sz w:val="22"/>
          <w:szCs w:val="22"/>
        </w:rPr>
      </w:pPr>
      <w:r w:rsidRPr="00DD7BF7">
        <w:rPr>
          <w:rFonts w:ascii="Arial" w:hAnsi="Arial" w:cs="Arial"/>
          <w:b/>
          <w:bCs/>
          <w:color w:val="auto"/>
          <w:sz w:val="22"/>
          <w:szCs w:val="22"/>
        </w:rPr>
        <w:t>Figura 01: Casos Notifi</w:t>
      </w:r>
      <w:r w:rsidR="005B7FEF">
        <w:rPr>
          <w:rFonts w:ascii="Arial" w:hAnsi="Arial" w:cs="Arial"/>
          <w:b/>
          <w:bCs/>
          <w:color w:val="auto"/>
          <w:sz w:val="22"/>
          <w:szCs w:val="22"/>
        </w:rPr>
        <w:t>cados de Dengue</w:t>
      </w:r>
      <w:r w:rsidR="00450784">
        <w:rPr>
          <w:rFonts w:ascii="Arial" w:hAnsi="Arial" w:cs="Arial"/>
          <w:b/>
          <w:bCs/>
          <w:color w:val="auto"/>
          <w:sz w:val="22"/>
          <w:szCs w:val="22"/>
        </w:rPr>
        <w:t>. Paraíba, 2014 a 2017</w:t>
      </w:r>
      <w:r w:rsidRPr="00DD7BF7">
        <w:rPr>
          <w:rFonts w:ascii="Arial" w:hAnsi="Arial" w:cs="Arial"/>
          <w:b/>
          <w:bCs/>
          <w:color w:val="auto"/>
          <w:sz w:val="22"/>
          <w:szCs w:val="22"/>
        </w:rPr>
        <w:t>.</w:t>
      </w:r>
    </w:p>
    <w:p w:rsidR="00DD7BF7" w:rsidRPr="00DD13C3" w:rsidRDefault="007C2641" w:rsidP="00DD13C3">
      <w:pPr>
        <w:spacing w:after="0" w:line="360" w:lineRule="auto"/>
        <w:ind w:firstLine="142"/>
        <w:jc w:val="right"/>
        <w:rPr>
          <w:rFonts w:ascii="Arial" w:hAnsi="Arial" w:cs="Arial"/>
          <w:color w:val="auto"/>
          <w:sz w:val="22"/>
          <w:szCs w:val="22"/>
        </w:rPr>
      </w:pPr>
      <w:r w:rsidRPr="007C2641">
        <w:rPr>
          <w:rFonts w:ascii="Arial" w:hAnsi="Arial" w:cs="Arial"/>
          <w:noProof/>
          <w:color w:val="FF0000"/>
          <w:kern w:val="0"/>
          <w:sz w:val="22"/>
          <w:szCs w:val="22"/>
        </w:rPr>
        <w:pict>
          <v:oval id="_x0000_s1046" style="position:absolute;left:0;text-align:left;margin-left:172.95pt;margin-top:161.65pt;width:17.6pt;height:14.25pt;z-index:251680256" filled="f" strokecolor="red"/>
        </w:pict>
      </w:r>
      <w:r w:rsidRPr="007C2641">
        <w:rPr>
          <w:rFonts w:ascii="Arial" w:hAnsi="Arial" w:cs="Arial"/>
          <w:noProof/>
          <w:color w:val="FF0000"/>
          <w:kern w:val="0"/>
          <w:sz w:val="22"/>
          <w:szCs w:val="22"/>
        </w:rPr>
        <w:pict>
          <v:shape id="Text Box 56" o:spid="_x0000_s1030" type="#_x0000_t202" style="position:absolute;left:0;text-align:left;margin-left:176.7pt;margin-top:210.3pt;width:222.35pt;height:14.15pt;z-index:25165568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" filled="f" stroked="f" insetpen="t">
            <v:textbox inset="2.88pt,2.88pt,2.88pt,2.88pt">
              <w:txbxContent>
                <w:p w:rsidR="00921F7F" w:rsidRPr="00765640" w:rsidRDefault="00921F7F" w:rsidP="00063EF8">
                  <w:pPr>
                    <w:spacing w:after="0" w:line="360" w:lineRule="auto"/>
                    <w:rPr>
                      <w:rFonts w:ascii="Arial" w:hAnsi="Arial" w:cs="Arial"/>
                      <w:b/>
                      <w:bCs/>
                      <w:sz w:val="14"/>
                      <w:szCs w:val="16"/>
                    </w:rPr>
                  </w:pPr>
                  <w:r w:rsidRPr="00765640">
                    <w:rPr>
                      <w:rFonts w:ascii="Arial" w:hAnsi="Arial" w:cs="Arial"/>
                      <w:b/>
                      <w:bCs/>
                      <w:sz w:val="14"/>
                      <w:szCs w:val="16"/>
                    </w:rPr>
                    <w:t>Fonte: Sinan Online SES/PB. Dados atualizados em</w:t>
                  </w:r>
                  <w:r w:rsidR="000220EB">
                    <w:rPr>
                      <w:rFonts w:ascii="Arial" w:hAnsi="Arial" w:cs="Arial"/>
                      <w:b/>
                      <w:bCs/>
                      <w:sz w:val="14"/>
                      <w:szCs w:val="16"/>
                    </w:rPr>
                    <w:t xml:space="preserve"> 07</w:t>
                  </w:r>
                  <w:r>
                    <w:rPr>
                      <w:rFonts w:ascii="Arial" w:hAnsi="Arial" w:cs="Arial"/>
                      <w:b/>
                      <w:bCs/>
                      <w:sz w:val="14"/>
                      <w:szCs w:val="16"/>
                    </w:rPr>
                    <w:t>/</w:t>
                  </w:r>
                  <w:r w:rsidR="005B7FEF">
                    <w:rPr>
                      <w:rFonts w:ascii="Arial" w:hAnsi="Arial" w:cs="Arial"/>
                      <w:b/>
                      <w:bCs/>
                      <w:sz w:val="14"/>
                      <w:szCs w:val="16"/>
                    </w:rPr>
                    <w:t>0</w:t>
                  </w:r>
                  <w:r w:rsidR="00964542">
                    <w:rPr>
                      <w:rFonts w:ascii="Arial" w:hAnsi="Arial" w:cs="Arial"/>
                      <w:b/>
                      <w:bCs/>
                      <w:sz w:val="14"/>
                      <w:szCs w:val="16"/>
                    </w:rPr>
                    <w:t>4</w:t>
                  </w:r>
                  <w:r w:rsidRPr="00BC4E12">
                    <w:rPr>
                      <w:rFonts w:ascii="Arial" w:hAnsi="Arial" w:cs="Arial"/>
                      <w:b/>
                      <w:bCs/>
                      <w:sz w:val="16"/>
                      <w:szCs w:val="16"/>
                    </w:rPr>
                    <w:t>/</w:t>
                  </w:r>
                  <w:r w:rsidR="005B7FEF">
                    <w:rPr>
                      <w:rFonts w:ascii="Arial" w:hAnsi="Arial" w:cs="Arial"/>
                      <w:b/>
                      <w:bCs/>
                      <w:sz w:val="14"/>
                      <w:szCs w:val="16"/>
                    </w:rPr>
                    <w:t>2017</w:t>
                  </w:r>
                  <w:r w:rsidRPr="00BC4E12">
                    <w:rPr>
                      <w:rFonts w:ascii="Arial" w:hAnsi="Arial" w:cs="Arial"/>
                      <w:b/>
                      <w:bCs/>
                      <w:sz w:val="14"/>
                      <w:szCs w:val="16"/>
                    </w:rPr>
                    <w:t>.</w:t>
                  </w:r>
                </w:p>
              </w:txbxContent>
            </v:textbox>
          </v:shape>
        </w:pict>
      </w:r>
      <w:r w:rsidR="00F5277C" w:rsidRPr="00F5277C">
        <w:rPr>
          <w:rFonts w:ascii="Arial" w:hAnsi="Arial" w:cs="Arial"/>
          <w:noProof/>
          <w:color w:val="auto"/>
          <w:sz w:val="22"/>
          <w:szCs w:val="22"/>
        </w:rPr>
        <w:drawing>
          <wp:inline distT="0" distB="0" distL="0" distR="0">
            <wp:extent cx="5612130" cy="2614295"/>
            <wp:effectExtent l="19050" t="0" r="26670" b="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21F7F" w:rsidRPr="0037081C" w:rsidRDefault="007C2641" w:rsidP="00063EF8">
      <w:pPr>
        <w:spacing w:line="360" w:lineRule="auto"/>
        <w:rPr>
          <w:rFonts w:ascii="Arial" w:hAnsi="Arial" w:cs="Arial"/>
          <w:color w:val="FF0000"/>
          <w:sz w:val="22"/>
          <w:szCs w:val="22"/>
        </w:rPr>
      </w:pPr>
      <w:r>
        <w:rPr>
          <w:rFonts w:ascii="Arial" w:hAnsi="Arial" w:cs="Arial"/>
          <w:noProof/>
          <w:color w:val="FF0000"/>
          <w:sz w:val="22"/>
          <w:szCs w:val="22"/>
        </w:rPr>
        <w:pict>
          <v:shape id="Text Box 92" o:spid="_x0000_s1031" type="#_x0000_t202" style="position:absolute;margin-left:215.8pt;margin-top:16.9pt;width:120.25pt;height:17.2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" filled="f" stroked="f">
            <v:textbox>
              <w:txbxContent>
                <w:p w:rsidR="00921F7F" w:rsidRPr="00A3779F" w:rsidRDefault="00921F7F" w:rsidP="00921F7F">
                  <w:pPr>
                    <w:rPr>
                      <w:rFonts w:ascii="Arial" w:hAnsi="Arial" w:cs="Arial"/>
                      <w:b/>
                      <w:sz w:val="16"/>
                      <w:szCs w:val="16"/>
                    </w:rPr>
                  </w:pPr>
                  <w:r w:rsidRPr="00A3779F">
                    <w:rPr>
                      <w:rFonts w:ascii="Arial" w:hAnsi="Arial" w:cs="Arial"/>
                      <w:b/>
                      <w:sz w:val="16"/>
                      <w:szCs w:val="16"/>
                    </w:rPr>
                    <w:t>Semanas Epidemiológicas</w:t>
                  </w:r>
                </w:p>
              </w:txbxContent>
            </v:textbox>
          </v:shape>
        </w:pict>
      </w:r>
    </w:p>
    <w:p w:rsidR="00063EF8" w:rsidRPr="0037081C" w:rsidRDefault="007C2641" w:rsidP="00063EF8">
      <w:pPr>
        <w:spacing w:line="360" w:lineRule="auto"/>
        <w:rPr>
          <w:rFonts w:ascii="Arial" w:hAnsi="Arial" w:cs="Arial"/>
          <w:color w:val="FF0000"/>
          <w:sz w:val="22"/>
          <w:szCs w:val="22"/>
        </w:rPr>
      </w:pPr>
      <w:r w:rsidRPr="007C2641">
        <w:rPr>
          <w:rFonts w:ascii="Arial" w:hAnsi="Arial" w:cs="Arial"/>
          <w:noProof/>
          <w:color w:val="FF0000"/>
          <w:kern w:val="0"/>
          <w:sz w:val="22"/>
          <w:szCs w:val="22"/>
        </w:rPr>
        <w:pict>
          <v:line id="Line 54" o:spid="_x0000_s1040" style="position:absolute;z-index:251654656;visibility:visible;mso-wrap-distance-left:2.88pt;mso-wrap-distance-top:2.88pt;mso-wrap-distance-right:2.88pt;mso-wrap-distance-bottom:2.88pt" from="90.45pt,15.15pt" to="467.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" strokeweight="1.5pt">
            <v:shadow color="#ccc"/>
          </v:line>
        </w:pict>
      </w:r>
    </w:p>
    <w:p w:rsidR="00B86E44" w:rsidRDefault="00B86E44" w:rsidP="00D91602">
      <w:pPr>
        <w:spacing w:after="0" w:line="360" w:lineRule="auto"/>
        <w:ind w:left="851" w:right="-1" w:firstLine="567"/>
        <w:jc w:val="both"/>
        <w:rPr>
          <w:rFonts w:ascii="Arial" w:hAnsi="Arial" w:cs="Arial"/>
          <w:color w:val="auto"/>
          <w:sz w:val="22"/>
          <w:szCs w:val="22"/>
        </w:rPr>
      </w:pPr>
    </w:p>
    <w:p w:rsidR="000220EB" w:rsidRDefault="002B4671" w:rsidP="003158F9">
      <w:pPr>
        <w:spacing w:after="0" w:line="360" w:lineRule="auto"/>
        <w:ind w:left="851" w:right="-1" w:firstLine="567"/>
        <w:jc w:val="both"/>
        <w:rPr>
          <w:rFonts w:ascii="Arial" w:hAnsi="Arial" w:cs="Arial"/>
          <w:color w:val="auto"/>
          <w:sz w:val="22"/>
          <w:szCs w:val="22"/>
        </w:rPr>
      </w:pPr>
      <w:r w:rsidRPr="00DD13C3">
        <w:rPr>
          <w:rFonts w:ascii="Arial" w:hAnsi="Arial" w:cs="Arial"/>
          <w:color w:val="auto"/>
          <w:sz w:val="22"/>
          <w:szCs w:val="22"/>
        </w:rPr>
        <w:t xml:space="preserve">Destaca-se que dos 223 municípios, </w:t>
      </w:r>
      <w:r w:rsidR="000220EB">
        <w:rPr>
          <w:rFonts w:ascii="Arial" w:hAnsi="Arial" w:cs="Arial"/>
          <w:color w:val="auto"/>
          <w:sz w:val="22"/>
          <w:szCs w:val="22"/>
        </w:rPr>
        <w:t>135</w:t>
      </w:r>
      <w:r w:rsidR="00BE15DD">
        <w:rPr>
          <w:rFonts w:ascii="Arial" w:hAnsi="Arial" w:cs="Arial"/>
          <w:color w:val="auto"/>
          <w:sz w:val="22"/>
          <w:szCs w:val="22"/>
        </w:rPr>
        <w:t xml:space="preserve"> </w:t>
      </w:r>
      <w:r w:rsidR="006C5AD2" w:rsidRPr="003158F9">
        <w:rPr>
          <w:rFonts w:ascii="Arial" w:hAnsi="Arial" w:cs="Arial"/>
          <w:color w:val="auto"/>
          <w:sz w:val="22"/>
          <w:szCs w:val="22"/>
        </w:rPr>
        <w:t>não</w:t>
      </w:r>
      <w:r w:rsidRPr="00DD13C3">
        <w:rPr>
          <w:rFonts w:ascii="Arial" w:hAnsi="Arial" w:cs="Arial"/>
          <w:color w:val="auto"/>
          <w:sz w:val="22"/>
          <w:szCs w:val="22"/>
        </w:rPr>
        <w:t xml:space="preserve"> registraram a ocorrência de casos</w:t>
      </w:r>
      <w:r w:rsidR="008E7835" w:rsidRPr="00DD13C3">
        <w:rPr>
          <w:rFonts w:ascii="Arial" w:hAnsi="Arial" w:cs="Arial"/>
          <w:color w:val="auto"/>
          <w:sz w:val="22"/>
          <w:szCs w:val="22"/>
        </w:rPr>
        <w:t xml:space="preserve"> suspeitos de dengue</w:t>
      </w:r>
      <w:r w:rsidR="007B178D">
        <w:rPr>
          <w:rFonts w:ascii="Arial" w:hAnsi="Arial" w:cs="Arial"/>
          <w:color w:val="auto"/>
          <w:sz w:val="22"/>
          <w:szCs w:val="22"/>
        </w:rPr>
        <w:t xml:space="preserve"> em</w:t>
      </w:r>
      <w:r w:rsidR="005B7FEF">
        <w:rPr>
          <w:rFonts w:ascii="Arial" w:hAnsi="Arial" w:cs="Arial"/>
          <w:color w:val="auto"/>
          <w:sz w:val="22"/>
          <w:szCs w:val="22"/>
        </w:rPr>
        <w:t xml:space="preserve"> 2017</w:t>
      </w:r>
      <w:r w:rsidR="00DD13C3">
        <w:rPr>
          <w:rFonts w:ascii="Arial" w:hAnsi="Arial" w:cs="Arial"/>
          <w:color w:val="auto"/>
          <w:sz w:val="22"/>
          <w:szCs w:val="22"/>
        </w:rPr>
        <w:t>.</w:t>
      </w:r>
      <w:r w:rsidR="00BE15DD">
        <w:rPr>
          <w:rFonts w:ascii="Arial" w:hAnsi="Arial" w:cs="Arial"/>
          <w:color w:val="auto"/>
          <w:sz w:val="22"/>
          <w:szCs w:val="22"/>
        </w:rPr>
        <w:t xml:space="preserve"> </w:t>
      </w:r>
      <w:r w:rsidR="00F950D7" w:rsidRPr="00DD13C3">
        <w:rPr>
          <w:rFonts w:ascii="Arial" w:hAnsi="Arial" w:cs="Arial"/>
          <w:color w:val="auto"/>
          <w:sz w:val="22"/>
          <w:szCs w:val="22"/>
        </w:rPr>
        <w:t xml:space="preserve">Importante evidenciar, que </w:t>
      </w:r>
      <w:r w:rsidR="007A7B91" w:rsidRPr="00DD13C3">
        <w:rPr>
          <w:rFonts w:ascii="Arial" w:hAnsi="Arial" w:cs="Arial"/>
          <w:color w:val="auto"/>
          <w:sz w:val="22"/>
          <w:szCs w:val="22"/>
        </w:rPr>
        <w:t>a sinalização</w:t>
      </w:r>
      <w:r w:rsidR="00F950D7" w:rsidRPr="00DD13C3">
        <w:rPr>
          <w:rFonts w:ascii="Arial" w:hAnsi="Arial" w:cs="Arial"/>
          <w:color w:val="auto"/>
          <w:sz w:val="22"/>
          <w:szCs w:val="22"/>
        </w:rPr>
        <w:t xml:space="preserve"> de casos suspeitos é uma forma de manter os profissionais de saúde em alerta para o a</w:t>
      </w:r>
      <w:r w:rsidR="007A7B91" w:rsidRPr="00DD13C3">
        <w:rPr>
          <w:rFonts w:ascii="Arial" w:hAnsi="Arial" w:cs="Arial"/>
          <w:color w:val="auto"/>
          <w:sz w:val="22"/>
          <w:szCs w:val="22"/>
        </w:rPr>
        <w:t>gravo,</w:t>
      </w:r>
      <w:r w:rsidR="00F950D7" w:rsidRPr="00DD13C3">
        <w:rPr>
          <w:rFonts w:ascii="Arial" w:hAnsi="Arial" w:cs="Arial"/>
          <w:color w:val="auto"/>
          <w:sz w:val="22"/>
          <w:szCs w:val="22"/>
        </w:rPr>
        <w:t xml:space="preserve"> contribui</w:t>
      </w:r>
      <w:r w:rsidR="007A7B91" w:rsidRPr="00DD13C3">
        <w:rPr>
          <w:rFonts w:ascii="Arial" w:hAnsi="Arial" w:cs="Arial"/>
          <w:color w:val="auto"/>
          <w:sz w:val="22"/>
          <w:szCs w:val="22"/>
        </w:rPr>
        <w:t>ndo</w:t>
      </w:r>
      <w:r w:rsidR="00F950D7" w:rsidRPr="00DD13C3">
        <w:rPr>
          <w:rFonts w:ascii="Arial" w:hAnsi="Arial" w:cs="Arial"/>
          <w:color w:val="auto"/>
          <w:sz w:val="22"/>
          <w:szCs w:val="22"/>
        </w:rPr>
        <w:t xml:space="preserve"> para o desencadear das ações </w:t>
      </w:r>
      <w:r w:rsidR="003158F9">
        <w:rPr>
          <w:rFonts w:ascii="Arial" w:hAnsi="Arial" w:cs="Arial"/>
          <w:color w:val="auto"/>
          <w:sz w:val="22"/>
          <w:szCs w:val="22"/>
        </w:rPr>
        <w:t>de prevenção</w:t>
      </w:r>
      <w:r w:rsidR="0040410F">
        <w:rPr>
          <w:rFonts w:ascii="Arial" w:hAnsi="Arial" w:cs="Arial"/>
          <w:color w:val="auto"/>
          <w:sz w:val="22"/>
          <w:szCs w:val="22"/>
        </w:rPr>
        <w:t>.</w:t>
      </w:r>
    </w:p>
    <w:p w:rsidR="003158F9" w:rsidRDefault="003158F9" w:rsidP="003158F9">
      <w:pPr>
        <w:spacing w:after="0" w:line="360" w:lineRule="auto"/>
        <w:ind w:left="851" w:right="-1" w:firstLine="567"/>
        <w:jc w:val="both"/>
        <w:rPr>
          <w:rFonts w:ascii="Arial" w:hAnsi="Arial" w:cs="Arial"/>
          <w:color w:val="auto"/>
          <w:sz w:val="22"/>
          <w:szCs w:val="22"/>
        </w:rPr>
      </w:pPr>
    </w:p>
    <w:p w:rsidR="003158F9" w:rsidRDefault="003158F9" w:rsidP="003158F9">
      <w:pPr>
        <w:spacing w:after="0" w:line="360" w:lineRule="auto"/>
        <w:ind w:left="851" w:right="-1" w:firstLine="567"/>
        <w:jc w:val="both"/>
        <w:rPr>
          <w:rFonts w:ascii="Arial" w:hAnsi="Arial" w:cs="Arial"/>
          <w:color w:val="auto"/>
          <w:sz w:val="22"/>
          <w:szCs w:val="22"/>
        </w:rPr>
      </w:pPr>
    </w:p>
    <w:p w:rsidR="00D72EDB" w:rsidRPr="004F67FF" w:rsidRDefault="0017515E" w:rsidP="001475FC">
      <w:pPr>
        <w:autoSpaceDE w:val="0"/>
        <w:autoSpaceDN w:val="0"/>
        <w:adjustRightInd w:val="0"/>
        <w:spacing w:after="0" w:line="360" w:lineRule="auto"/>
        <w:ind w:left="851" w:right="-1" w:firstLine="567"/>
        <w:rPr>
          <w:rFonts w:ascii="Arial" w:hAnsi="Arial" w:cs="Arial"/>
          <w:b/>
          <w:color w:val="auto"/>
          <w:sz w:val="24"/>
          <w:szCs w:val="24"/>
        </w:rPr>
      </w:pPr>
      <w:r w:rsidRPr="004F67FF">
        <w:rPr>
          <w:rFonts w:ascii="Arial" w:hAnsi="Arial" w:cs="Arial"/>
          <w:b/>
          <w:color w:val="auto"/>
          <w:sz w:val="24"/>
          <w:szCs w:val="24"/>
        </w:rPr>
        <w:t>Chikungunya</w:t>
      </w:r>
    </w:p>
    <w:p w:rsidR="001475FC" w:rsidRPr="004F67FF" w:rsidRDefault="001475FC" w:rsidP="001475FC">
      <w:pPr>
        <w:autoSpaceDE w:val="0"/>
        <w:autoSpaceDN w:val="0"/>
        <w:adjustRightInd w:val="0"/>
        <w:spacing w:after="0" w:line="360" w:lineRule="auto"/>
        <w:ind w:left="851" w:right="-1" w:firstLine="567"/>
        <w:rPr>
          <w:rFonts w:ascii="Arial" w:hAnsi="Arial" w:cs="Arial"/>
          <w:b/>
          <w:color w:val="auto"/>
          <w:sz w:val="22"/>
          <w:szCs w:val="22"/>
        </w:rPr>
      </w:pPr>
    </w:p>
    <w:p w:rsidR="00D57C1F" w:rsidRDefault="00544EAE" w:rsidP="00674FEC">
      <w:pPr>
        <w:autoSpaceDE w:val="0"/>
        <w:autoSpaceDN w:val="0"/>
        <w:adjustRightInd w:val="0"/>
        <w:spacing w:after="0" w:line="360" w:lineRule="auto"/>
        <w:ind w:left="851" w:right="-1" w:firstLine="567"/>
        <w:jc w:val="both"/>
        <w:rPr>
          <w:rFonts w:ascii="Arial" w:eastAsia="Calibri" w:hAnsi="Arial" w:cs="Arial"/>
          <w:color w:val="auto"/>
          <w:kern w:val="0"/>
          <w:sz w:val="22"/>
          <w:szCs w:val="22"/>
          <w:lang w:eastAsia="en-US"/>
        </w:rPr>
      </w:pPr>
      <w:r w:rsidRPr="004F67FF">
        <w:rPr>
          <w:rFonts w:ascii="Arial" w:eastAsia="Calibri" w:hAnsi="Arial" w:cs="Arial"/>
          <w:color w:val="auto"/>
          <w:kern w:val="0"/>
          <w:sz w:val="22"/>
          <w:szCs w:val="22"/>
          <w:lang w:eastAsia="en-US"/>
        </w:rPr>
        <w:t>De 0</w:t>
      </w:r>
      <w:r w:rsidR="005B7FEF">
        <w:rPr>
          <w:rFonts w:ascii="Arial" w:eastAsia="Calibri" w:hAnsi="Arial" w:cs="Arial"/>
          <w:color w:val="auto"/>
          <w:kern w:val="0"/>
          <w:sz w:val="22"/>
          <w:szCs w:val="22"/>
          <w:lang w:eastAsia="en-US"/>
        </w:rPr>
        <w:t>3</w:t>
      </w:r>
      <w:r w:rsidRPr="004F67FF">
        <w:rPr>
          <w:rFonts w:ascii="Arial" w:eastAsia="Calibri" w:hAnsi="Arial" w:cs="Arial"/>
          <w:color w:val="auto"/>
          <w:kern w:val="0"/>
          <w:sz w:val="22"/>
          <w:szCs w:val="22"/>
          <w:lang w:eastAsia="en-US"/>
        </w:rPr>
        <w:t xml:space="preserve"> de Janeiro a </w:t>
      </w:r>
      <w:r w:rsidR="000220EB">
        <w:rPr>
          <w:rFonts w:ascii="Arial" w:eastAsia="Calibri" w:hAnsi="Arial" w:cs="Arial"/>
          <w:color w:val="auto"/>
          <w:kern w:val="0"/>
          <w:sz w:val="22"/>
          <w:szCs w:val="22"/>
          <w:lang w:eastAsia="en-US"/>
        </w:rPr>
        <w:t>07</w:t>
      </w:r>
      <w:r w:rsidRPr="004F67FF">
        <w:rPr>
          <w:rFonts w:ascii="Arial" w:eastAsia="Calibri" w:hAnsi="Arial" w:cs="Arial"/>
          <w:color w:val="auto"/>
          <w:kern w:val="0"/>
          <w:sz w:val="22"/>
          <w:szCs w:val="22"/>
          <w:lang w:eastAsia="en-US"/>
        </w:rPr>
        <w:t xml:space="preserve"> de </w:t>
      </w:r>
      <w:r w:rsidR="000220EB">
        <w:rPr>
          <w:rFonts w:ascii="Arial" w:eastAsia="Calibri" w:hAnsi="Arial" w:cs="Arial"/>
          <w:color w:val="auto"/>
          <w:kern w:val="0"/>
          <w:sz w:val="22"/>
          <w:szCs w:val="22"/>
          <w:lang w:eastAsia="en-US"/>
        </w:rPr>
        <w:t>Abril</w:t>
      </w:r>
      <w:r w:rsidRPr="004F67FF">
        <w:rPr>
          <w:rFonts w:ascii="Arial" w:eastAsia="Calibri" w:hAnsi="Arial" w:cs="Arial"/>
          <w:color w:val="auto"/>
          <w:kern w:val="0"/>
          <w:sz w:val="22"/>
          <w:szCs w:val="22"/>
          <w:lang w:eastAsia="en-US"/>
        </w:rPr>
        <w:t xml:space="preserve"> de 201</w:t>
      </w:r>
      <w:r w:rsidR="005B7FEF">
        <w:rPr>
          <w:rFonts w:ascii="Arial" w:eastAsia="Calibri" w:hAnsi="Arial" w:cs="Arial"/>
          <w:color w:val="auto"/>
          <w:kern w:val="0"/>
          <w:sz w:val="22"/>
          <w:szCs w:val="22"/>
          <w:lang w:eastAsia="en-US"/>
        </w:rPr>
        <w:t>7</w:t>
      </w:r>
      <w:r w:rsidR="007B178D">
        <w:rPr>
          <w:rFonts w:ascii="Arial" w:eastAsia="Calibri" w:hAnsi="Arial" w:cs="Arial"/>
          <w:color w:val="auto"/>
          <w:kern w:val="0"/>
          <w:sz w:val="22"/>
          <w:szCs w:val="22"/>
          <w:lang w:eastAsia="en-US"/>
        </w:rPr>
        <w:t xml:space="preserve"> (SE </w:t>
      </w:r>
      <w:r w:rsidR="006C5AD2">
        <w:rPr>
          <w:rFonts w:ascii="Arial" w:eastAsia="Calibri" w:hAnsi="Arial" w:cs="Arial"/>
          <w:color w:val="auto"/>
          <w:kern w:val="0"/>
          <w:sz w:val="22"/>
          <w:szCs w:val="22"/>
          <w:lang w:eastAsia="en-US"/>
        </w:rPr>
        <w:t>1</w:t>
      </w:r>
      <w:r w:rsidR="000220EB">
        <w:rPr>
          <w:rFonts w:ascii="Arial" w:eastAsia="Calibri" w:hAnsi="Arial" w:cs="Arial"/>
          <w:color w:val="auto"/>
          <w:kern w:val="0"/>
          <w:sz w:val="22"/>
          <w:szCs w:val="22"/>
          <w:lang w:eastAsia="en-US"/>
        </w:rPr>
        <w:t>4</w:t>
      </w:r>
      <w:r w:rsidR="007B178D">
        <w:rPr>
          <w:rFonts w:ascii="Arial" w:eastAsia="Calibri" w:hAnsi="Arial" w:cs="Arial"/>
          <w:color w:val="auto"/>
          <w:kern w:val="0"/>
          <w:sz w:val="22"/>
          <w:szCs w:val="22"/>
          <w:lang w:eastAsia="en-US"/>
        </w:rPr>
        <w:t>ª)</w:t>
      </w:r>
      <w:r w:rsidRPr="004F67FF">
        <w:rPr>
          <w:rFonts w:ascii="Arial" w:eastAsia="Calibri" w:hAnsi="Arial" w:cs="Arial"/>
          <w:color w:val="auto"/>
          <w:kern w:val="0"/>
          <w:sz w:val="22"/>
          <w:szCs w:val="22"/>
          <w:lang w:eastAsia="en-US"/>
        </w:rPr>
        <w:t xml:space="preserve">, </w:t>
      </w:r>
      <w:r w:rsidR="007B178D">
        <w:rPr>
          <w:rFonts w:ascii="Arial" w:eastAsia="Calibri" w:hAnsi="Arial" w:cs="Arial"/>
          <w:color w:val="auto"/>
          <w:kern w:val="0"/>
          <w:sz w:val="22"/>
          <w:szCs w:val="22"/>
          <w:lang w:eastAsia="en-US"/>
        </w:rPr>
        <w:t>foram registrados</w:t>
      </w:r>
      <w:r w:rsidR="006F6522">
        <w:rPr>
          <w:rFonts w:ascii="Arial" w:eastAsia="Calibri" w:hAnsi="Arial" w:cs="Arial"/>
          <w:color w:val="auto"/>
          <w:kern w:val="0"/>
          <w:sz w:val="22"/>
          <w:szCs w:val="22"/>
          <w:lang w:eastAsia="en-US"/>
        </w:rPr>
        <w:t xml:space="preserve"> </w:t>
      </w:r>
      <w:r w:rsidR="000220EB">
        <w:rPr>
          <w:rFonts w:ascii="Arial" w:eastAsia="Calibri" w:hAnsi="Arial" w:cs="Arial"/>
          <w:color w:val="auto"/>
          <w:kern w:val="0"/>
          <w:sz w:val="22"/>
          <w:szCs w:val="22"/>
          <w:lang w:eastAsia="en-US"/>
        </w:rPr>
        <w:t>242</w:t>
      </w:r>
      <w:r w:rsidR="006F6522">
        <w:rPr>
          <w:rFonts w:ascii="Arial" w:eastAsia="Calibri" w:hAnsi="Arial" w:cs="Arial"/>
          <w:color w:val="auto"/>
          <w:kern w:val="0"/>
          <w:sz w:val="22"/>
          <w:szCs w:val="22"/>
          <w:lang w:eastAsia="en-US"/>
        </w:rPr>
        <w:t xml:space="preserve"> </w:t>
      </w:r>
      <w:r w:rsidRPr="005F38C8">
        <w:rPr>
          <w:rFonts w:ascii="Arial" w:eastAsia="Calibri" w:hAnsi="Arial" w:cs="Arial"/>
          <w:b/>
          <w:color w:val="auto"/>
          <w:kern w:val="0"/>
          <w:sz w:val="22"/>
          <w:szCs w:val="22"/>
          <w:lang w:eastAsia="en-US"/>
        </w:rPr>
        <w:t xml:space="preserve">casos </w:t>
      </w:r>
      <w:r w:rsidR="0040410F">
        <w:rPr>
          <w:rFonts w:ascii="Arial" w:eastAsia="Calibri" w:hAnsi="Arial" w:cs="Arial"/>
          <w:b/>
          <w:color w:val="auto"/>
          <w:kern w:val="0"/>
          <w:sz w:val="22"/>
          <w:szCs w:val="22"/>
          <w:lang w:eastAsia="en-US"/>
        </w:rPr>
        <w:t xml:space="preserve">notificados </w:t>
      </w:r>
      <w:r w:rsidR="00295964">
        <w:rPr>
          <w:rFonts w:ascii="Arial" w:eastAsia="Calibri" w:hAnsi="Arial" w:cs="Arial"/>
          <w:color w:val="auto"/>
          <w:kern w:val="0"/>
          <w:sz w:val="22"/>
          <w:szCs w:val="22"/>
          <w:lang w:eastAsia="en-US"/>
        </w:rPr>
        <w:t xml:space="preserve">de </w:t>
      </w:r>
      <w:r w:rsidR="006F6522">
        <w:rPr>
          <w:rFonts w:ascii="Arial" w:eastAsia="Calibri" w:hAnsi="Arial" w:cs="Arial"/>
          <w:color w:val="auto"/>
          <w:kern w:val="0"/>
          <w:sz w:val="22"/>
          <w:szCs w:val="22"/>
          <w:lang w:eastAsia="en-US"/>
        </w:rPr>
        <w:t xml:space="preserve">Chikungunya; </w:t>
      </w:r>
      <w:r w:rsidR="007B178D">
        <w:rPr>
          <w:rFonts w:ascii="Arial" w:eastAsia="Calibri" w:hAnsi="Arial" w:cs="Arial"/>
          <w:color w:val="auto"/>
          <w:kern w:val="0"/>
          <w:sz w:val="22"/>
          <w:szCs w:val="22"/>
          <w:lang w:eastAsia="en-US"/>
        </w:rPr>
        <w:t>em 2016</w:t>
      </w:r>
      <w:r w:rsidR="00337718">
        <w:rPr>
          <w:rFonts w:ascii="Arial" w:eastAsia="Calibri" w:hAnsi="Arial" w:cs="Arial"/>
          <w:color w:val="auto"/>
          <w:kern w:val="0"/>
          <w:sz w:val="22"/>
          <w:szCs w:val="22"/>
          <w:lang w:eastAsia="en-US"/>
        </w:rPr>
        <w:t>, no mesmo período</w:t>
      </w:r>
      <w:r w:rsidR="007B178D">
        <w:rPr>
          <w:rFonts w:ascii="Arial" w:eastAsia="Calibri" w:hAnsi="Arial" w:cs="Arial"/>
          <w:color w:val="auto"/>
          <w:kern w:val="0"/>
          <w:sz w:val="22"/>
          <w:szCs w:val="22"/>
          <w:lang w:eastAsia="en-US"/>
        </w:rPr>
        <w:t>,</w:t>
      </w:r>
      <w:r w:rsidR="00337718">
        <w:rPr>
          <w:rFonts w:ascii="Arial" w:eastAsia="Calibri" w:hAnsi="Arial" w:cs="Arial"/>
          <w:color w:val="auto"/>
          <w:kern w:val="0"/>
          <w:sz w:val="22"/>
          <w:szCs w:val="22"/>
          <w:lang w:eastAsia="en-US"/>
        </w:rPr>
        <w:t xml:space="preserve"> foram </w:t>
      </w:r>
      <w:r w:rsidR="000220EB">
        <w:rPr>
          <w:rFonts w:ascii="Arial" w:eastAsia="Calibri" w:hAnsi="Arial" w:cs="Arial"/>
          <w:color w:val="auto"/>
          <w:kern w:val="0"/>
          <w:sz w:val="22"/>
          <w:szCs w:val="22"/>
          <w:lang w:eastAsia="en-US"/>
        </w:rPr>
        <w:t>6.817</w:t>
      </w:r>
      <w:r w:rsidR="00337718">
        <w:rPr>
          <w:rFonts w:ascii="Arial" w:eastAsia="Calibri" w:hAnsi="Arial" w:cs="Arial"/>
          <w:color w:val="auto"/>
          <w:kern w:val="0"/>
          <w:sz w:val="22"/>
          <w:szCs w:val="22"/>
          <w:lang w:eastAsia="en-US"/>
        </w:rPr>
        <w:t xml:space="preserve"> casos suspeito</w:t>
      </w:r>
      <w:r w:rsidR="00D57C1F">
        <w:rPr>
          <w:rFonts w:ascii="Arial" w:eastAsia="Calibri" w:hAnsi="Arial" w:cs="Arial"/>
          <w:color w:val="auto"/>
          <w:kern w:val="0"/>
          <w:sz w:val="22"/>
          <w:szCs w:val="22"/>
          <w:lang w:eastAsia="en-US"/>
        </w:rPr>
        <w:t>s.</w:t>
      </w:r>
      <w:r w:rsidR="00B170FF">
        <w:rPr>
          <w:rFonts w:ascii="Arial" w:eastAsia="Calibri" w:hAnsi="Arial" w:cs="Arial"/>
          <w:color w:val="auto"/>
          <w:kern w:val="0"/>
          <w:sz w:val="22"/>
          <w:szCs w:val="22"/>
          <w:lang w:eastAsia="en-US"/>
        </w:rPr>
        <w:t xml:space="preserve"> É importante lembrar que a chikungunya foi confirmada pela primeira vez na Paraíba em dezembro de 2015, dessa </w:t>
      </w:r>
      <w:r w:rsidR="003158F9">
        <w:rPr>
          <w:rFonts w:ascii="Arial" w:eastAsia="Calibri" w:hAnsi="Arial" w:cs="Arial"/>
          <w:color w:val="auto"/>
          <w:kern w:val="0"/>
          <w:sz w:val="22"/>
          <w:szCs w:val="22"/>
          <w:lang w:eastAsia="en-US"/>
        </w:rPr>
        <w:t>forma,</w:t>
      </w:r>
      <w:r w:rsidR="00B170FF">
        <w:rPr>
          <w:rFonts w:ascii="Arial" w:eastAsia="Calibri" w:hAnsi="Arial" w:cs="Arial"/>
          <w:color w:val="auto"/>
          <w:kern w:val="0"/>
          <w:sz w:val="22"/>
          <w:szCs w:val="22"/>
          <w:lang w:eastAsia="en-US"/>
        </w:rPr>
        <w:t xml:space="preserve"> toda a população estava suscetível ao agravo.</w:t>
      </w:r>
    </w:p>
    <w:p w:rsidR="00674FEC" w:rsidRPr="00674FEC" w:rsidRDefault="00674FEC" w:rsidP="00674FEC">
      <w:pPr>
        <w:autoSpaceDE w:val="0"/>
        <w:autoSpaceDN w:val="0"/>
        <w:adjustRightInd w:val="0"/>
        <w:spacing w:after="0" w:line="360" w:lineRule="auto"/>
        <w:ind w:left="851" w:right="-1" w:firstLine="567"/>
        <w:jc w:val="both"/>
        <w:rPr>
          <w:rFonts w:ascii="Arial" w:eastAsia="Calibri" w:hAnsi="Arial" w:cs="Arial"/>
          <w:color w:val="auto"/>
          <w:kern w:val="0"/>
          <w:sz w:val="22"/>
          <w:szCs w:val="22"/>
          <w:lang w:eastAsia="en-US"/>
        </w:rPr>
      </w:pPr>
    </w:p>
    <w:p w:rsidR="00245F57" w:rsidRDefault="0002152A" w:rsidP="00245F57">
      <w:pPr>
        <w:spacing w:after="0" w:line="360" w:lineRule="auto"/>
        <w:ind w:firstLine="142"/>
        <w:jc w:val="center"/>
        <w:rPr>
          <w:rFonts w:ascii="Arial" w:hAnsi="Arial" w:cs="Arial"/>
          <w:b/>
          <w:bCs/>
          <w:color w:val="auto"/>
          <w:sz w:val="22"/>
          <w:szCs w:val="22"/>
        </w:rPr>
      </w:pPr>
      <w:r w:rsidRPr="004F67FF">
        <w:rPr>
          <w:rFonts w:ascii="Arial" w:hAnsi="Arial" w:cs="Arial"/>
          <w:b/>
          <w:bCs/>
          <w:color w:val="auto"/>
          <w:sz w:val="22"/>
          <w:szCs w:val="22"/>
        </w:rPr>
        <w:t>Figura 02: Casos Notificados de Chikungun</w:t>
      </w:r>
      <w:r w:rsidR="00C27A37" w:rsidRPr="004F67FF">
        <w:rPr>
          <w:rFonts w:ascii="Arial" w:hAnsi="Arial" w:cs="Arial"/>
          <w:b/>
          <w:bCs/>
          <w:color w:val="auto"/>
          <w:sz w:val="22"/>
          <w:szCs w:val="22"/>
        </w:rPr>
        <w:t>ya</w:t>
      </w:r>
      <w:r w:rsidR="00245F57">
        <w:rPr>
          <w:rFonts w:ascii="Arial" w:hAnsi="Arial" w:cs="Arial"/>
          <w:b/>
          <w:bCs/>
          <w:color w:val="auto"/>
          <w:sz w:val="22"/>
          <w:szCs w:val="22"/>
        </w:rPr>
        <w:t>.Paraíba, 2016 e 2017</w:t>
      </w:r>
      <w:r w:rsidR="00245F57" w:rsidRPr="00DD7BF7">
        <w:rPr>
          <w:rFonts w:ascii="Arial" w:hAnsi="Arial" w:cs="Arial"/>
          <w:b/>
          <w:bCs/>
          <w:color w:val="auto"/>
          <w:sz w:val="22"/>
          <w:szCs w:val="22"/>
        </w:rPr>
        <w:t>.</w:t>
      </w:r>
    </w:p>
    <w:p w:rsidR="00D62A39" w:rsidRPr="005E4CE7" w:rsidRDefault="00EF7380" w:rsidP="00B170FF">
      <w:pPr>
        <w:spacing w:after="0" w:line="360" w:lineRule="auto"/>
        <w:ind w:firstLine="851"/>
        <w:jc w:val="center"/>
        <w:rPr>
          <w:rFonts w:ascii="Arial" w:hAnsi="Arial" w:cs="Arial"/>
          <w:color w:val="auto"/>
          <w:sz w:val="22"/>
          <w:szCs w:val="22"/>
        </w:rPr>
      </w:pPr>
      <w:r>
        <w:rPr>
          <w:rFonts w:ascii="Arial" w:hAnsi="Arial" w:cs="Arial"/>
          <w:noProof/>
          <w:color w:val="auto"/>
          <w:sz w:val="22"/>
          <w:szCs w:val="22"/>
        </w:rPr>
        <w:drawing>
          <wp:anchor distT="0" distB="0" distL="114300" distR="114300" simplePos="0" relativeHeight="251672064" behindDoc="0" locked="0" layoutInCell="1" allowOverlap="1">
            <wp:simplePos x="0" y="0"/>
            <wp:positionH relativeFrom="column">
              <wp:posOffset>5256220</wp:posOffset>
            </wp:positionH>
            <wp:positionV relativeFrom="paragraph">
              <wp:posOffset>620395</wp:posOffset>
            </wp:positionV>
            <wp:extent cx="764215" cy="714375"/>
            <wp:effectExtent l="19050" t="0" r="0" b="0"/>
            <wp:wrapNone/>
            <wp:docPr id="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86290" t="62756" r="6855" b="29237"/>
                    <a:stretch>
                      <a:fillRect/>
                    </a:stretch>
                  </pic:blipFill>
                  <pic:spPr bwMode="auto">
                    <a:xfrm>
                      <a:off x="0" y="0"/>
                      <a:ext cx="764215" cy="714375"/>
                    </a:xfrm>
                    <a:prstGeom prst="rect">
                      <a:avLst/>
                    </a:prstGeom>
                    <a:noFill/>
                    <a:ln w="9525">
                      <a:noFill/>
                      <a:miter lim="800000"/>
                      <a:headEnd/>
                      <a:tailEnd/>
                    </a:ln>
                  </pic:spPr>
                </pic:pic>
              </a:graphicData>
            </a:graphic>
          </wp:anchor>
        </w:drawing>
      </w:r>
      <w:r w:rsidRPr="00EF7380">
        <w:rPr>
          <w:rFonts w:ascii="Arial" w:hAnsi="Arial" w:cs="Arial"/>
          <w:noProof/>
          <w:color w:val="auto"/>
          <w:sz w:val="22"/>
          <w:szCs w:val="22"/>
        </w:rPr>
        <w:drawing>
          <wp:inline distT="0" distB="0" distL="0" distR="0">
            <wp:extent cx="5505450" cy="2247900"/>
            <wp:effectExtent l="0" t="0" r="0" b="0"/>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7C2641">
        <w:rPr>
          <w:rFonts w:ascii="Arial" w:hAnsi="Arial" w:cs="Arial"/>
          <w:noProof/>
          <w:color w:val="auto"/>
          <w:sz w:val="22"/>
          <w:szCs w:val="22"/>
        </w:rPr>
        <w:pict>
          <v:shape id="_x0000_s1032" type="#_x0000_t202" style="position:absolute;left:0;text-align:left;margin-left:195.8pt;margin-top:203.85pt;width:125.25pt;height:1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" filled="f" stroked="f">
            <v:textbox>
              <w:txbxContent>
                <w:p w:rsidR="0002152A" w:rsidRPr="00A3779F" w:rsidRDefault="0002152A" w:rsidP="0002152A">
                  <w:pPr>
                    <w:rPr>
                      <w:rFonts w:ascii="Arial" w:hAnsi="Arial" w:cs="Arial"/>
                      <w:b/>
                      <w:sz w:val="16"/>
                      <w:szCs w:val="16"/>
                    </w:rPr>
                  </w:pPr>
                  <w:r w:rsidRPr="00A3779F">
                    <w:rPr>
                      <w:rFonts w:ascii="Arial" w:hAnsi="Arial" w:cs="Arial"/>
                      <w:b/>
                      <w:sz w:val="16"/>
                      <w:szCs w:val="16"/>
                    </w:rPr>
                    <w:t>Semanas Epidemiológicas</w:t>
                  </w:r>
                </w:p>
              </w:txbxContent>
            </v:textbox>
          </v:shape>
        </w:pict>
      </w:r>
    </w:p>
    <w:p w:rsidR="006C43CA" w:rsidRDefault="007C2641" w:rsidP="00DE6B65">
      <w:pPr>
        <w:spacing w:line="360" w:lineRule="auto"/>
        <w:ind w:right="-1"/>
        <w:rPr>
          <w:rFonts w:ascii="Arial" w:hAnsi="Arial" w:cs="Arial"/>
          <w:color w:val="auto"/>
          <w:sz w:val="22"/>
          <w:szCs w:val="22"/>
        </w:rPr>
      </w:pPr>
      <w:r>
        <w:rPr>
          <w:rFonts w:ascii="Arial" w:hAnsi="Arial" w:cs="Arial"/>
          <w:noProof/>
          <w:color w:val="auto"/>
          <w:sz w:val="22"/>
          <w:szCs w:val="22"/>
        </w:rPr>
        <w:pict>
          <v:shape id="Text Box 158" o:spid="_x0000_s1033" type="#_x0000_t202" style="position:absolute;margin-left:135.3pt;margin-top:4.85pt;width:299.25pt;height:18.65pt;z-index:25166080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" filled="f" stroked="f" insetpen="t">
            <v:textbox inset="2.88pt,2.88pt,2.88pt,2.88pt">
              <w:txbxContent>
                <w:p w:rsidR="0002152A" w:rsidRPr="00765640" w:rsidRDefault="0002152A" w:rsidP="00745A3A">
                  <w:pPr>
                    <w:spacing w:after="0" w:line="360" w:lineRule="auto"/>
                    <w:rPr>
                      <w:rFonts w:ascii="Arial" w:hAnsi="Arial" w:cs="Arial"/>
                      <w:b/>
                      <w:bCs/>
                      <w:sz w:val="14"/>
                      <w:szCs w:val="16"/>
                    </w:rPr>
                  </w:pPr>
                  <w:r w:rsidRPr="00765640">
                    <w:rPr>
                      <w:rFonts w:ascii="Arial" w:hAnsi="Arial" w:cs="Arial"/>
                      <w:b/>
                      <w:bCs/>
                      <w:sz w:val="14"/>
                      <w:szCs w:val="16"/>
                    </w:rPr>
                    <w:t xml:space="preserve">Fonte: Sinan </w:t>
                  </w:r>
                  <w:r>
                    <w:rPr>
                      <w:rFonts w:ascii="Arial" w:hAnsi="Arial" w:cs="Arial"/>
                      <w:b/>
                      <w:bCs/>
                      <w:sz w:val="14"/>
                      <w:szCs w:val="16"/>
                    </w:rPr>
                    <w:t>NET/Online,</w:t>
                  </w:r>
                  <w:r w:rsidRPr="00765640">
                    <w:rPr>
                      <w:rFonts w:ascii="Arial" w:hAnsi="Arial" w:cs="Arial"/>
                      <w:b/>
                      <w:bCs/>
                      <w:sz w:val="14"/>
                      <w:szCs w:val="16"/>
                    </w:rPr>
                    <w:t xml:space="preserve"> SES/PB. Dados atualizados em </w:t>
                  </w:r>
                  <w:r w:rsidR="00EF7380">
                    <w:rPr>
                      <w:rFonts w:ascii="Arial" w:hAnsi="Arial" w:cs="Arial"/>
                      <w:b/>
                      <w:bCs/>
                      <w:sz w:val="14"/>
                      <w:szCs w:val="16"/>
                    </w:rPr>
                    <w:t>07/04</w:t>
                  </w:r>
                  <w:r w:rsidRPr="00BC4E12">
                    <w:rPr>
                      <w:rFonts w:ascii="Arial" w:hAnsi="Arial" w:cs="Arial"/>
                      <w:b/>
                      <w:bCs/>
                      <w:sz w:val="16"/>
                      <w:szCs w:val="16"/>
                    </w:rPr>
                    <w:t>/</w:t>
                  </w:r>
                  <w:r w:rsidRPr="00BC4E12">
                    <w:rPr>
                      <w:rFonts w:ascii="Arial" w:hAnsi="Arial" w:cs="Arial"/>
                      <w:b/>
                      <w:bCs/>
                      <w:sz w:val="14"/>
                      <w:szCs w:val="16"/>
                    </w:rPr>
                    <w:t>2016.</w:t>
                  </w:r>
                </w:p>
              </w:txbxContent>
            </v:textbox>
          </v:shape>
        </w:pict>
      </w:r>
    </w:p>
    <w:p w:rsidR="00DE6B65" w:rsidRPr="00DE6B65" w:rsidRDefault="00DE6B65" w:rsidP="00DE6B65">
      <w:pPr>
        <w:spacing w:line="360" w:lineRule="auto"/>
        <w:ind w:right="-1"/>
        <w:rPr>
          <w:rFonts w:ascii="Arial" w:hAnsi="Arial" w:cs="Arial"/>
          <w:color w:val="auto"/>
          <w:sz w:val="22"/>
          <w:szCs w:val="22"/>
        </w:rPr>
      </w:pPr>
    </w:p>
    <w:p w:rsidR="00864AC3" w:rsidRPr="005E4CE7" w:rsidRDefault="006A234B" w:rsidP="00CE20DC">
      <w:pPr>
        <w:autoSpaceDE w:val="0"/>
        <w:autoSpaceDN w:val="0"/>
        <w:adjustRightInd w:val="0"/>
        <w:spacing w:after="0" w:line="360" w:lineRule="auto"/>
        <w:ind w:left="851" w:right="-1" w:firstLine="567"/>
        <w:rPr>
          <w:rFonts w:ascii="Arial" w:hAnsi="Arial" w:cs="Arial"/>
          <w:b/>
          <w:color w:val="auto"/>
          <w:sz w:val="24"/>
          <w:szCs w:val="24"/>
        </w:rPr>
      </w:pPr>
      <w:r w:rsidRPr="005E4CE7">
        <w:rPr>
          <w:rFonts w:ascii="Arial" w:hAnsi="Arial" w:cs="Arial"/>
          <w:b/>
          <w:color w:val="auto"/>
          <w:sz w:val="24"/>
          <w:szCs w:val="24"/>
        </w:rPr>
        <w:t>Zika</w:t>
      </w:r>
      <w:r w:rsidR="00CE20DC" w:rsidRPr="005E4CE7">
        <w:rPr>
          <w:rFonts w:ascii="Arial" w:hAnsi="Arial" w:cs="Arial"/>
          <w:b/>
          <w:color w:val="auto"/>
          <w:sz w:val="24"/>
          <w:szCs w:val="24"/>
        </w:rPr>
        <w:t xml:space="preserve"> vírus</w:t>
      </w:r>
    </w:p>
    <w:p w:rsidR="00CE20DC" w:rsidRPr="005E4CE7" w:rsidRDefault="00CE20DC" w:rsidP="00CE20DC">
      <w:pPr>
        <w:autoSpaceDE w:val="0"/>
        <w:autoSpaceDN w:val="0"/>
        <w:adjustRightInd w:val="0"/>
        <w:spacing w:after="0" w:line="360" w:lineRule="auto"/>
        <w:ind w:left="851" w:right="-1" w:firstLine="567"/>
        <w:rPr>
          <w:rFonts w:ascii="Arial" w:hAnsi="Arial" w:cs="Arial"/>
          <w:b/>
          <w:color w:val="auto"/>
          <w:sz w:val="24"/>
          <w:szCs w:val="24"/>
        </w:rPr>
      </w:pPr>
    </w:p>
    <w:p w:rsidR="00451F19" w:rsidRDefault="00864AC3" w:rsidP="00241766">
      <w:pPr>
        <w:widowControl w:val="0"/>
        <w:tabs>
          <w:tab w:val="left" w:pos="8945"/>
        </w:tabs>
        <w:spacing w:line="360" w:lineRule="auto"/>
        <w:ind w:left="567" w:firstLine="426"/>
        <w:jc w:val="both"/>
        <w:rPr>
          <w:rFonts w:ascii="Arial" w:hAnsi="Arial" w:cs="Arial"/>
          <w:color w:val="auto"/>
          <w:sz w:val="22"/>
          <w:szCs w:val="22"/>
        </w:rPr>
      </w:pPr>
      <w:r w:rsidRPr="006F4811">
        <w:rPr>
          <w:rFonts w:ascii="Arial" w:eastAsia="Calibri" w:hAnsi="Arial" w:cs="Arial"/>
          <w:color w:val="auto"/>
          <w:kern w:val="0"/>
          <w:sz w:val="22"/>
          <w:szCs w:val="22"/>
          <w:lang w:eastAsia="en-US"/>
        </w:rPr>
        <w:t>De 0</w:t>
      </w:r>
      <w:r w:rsidR="006C43CA" w:rsidRPr="006F4811">
        <w:rPr>
          <w:rFonts w:ascii="Arial" w:eastAsia="Calibri" w:hAnsi="Arial" w:cs="Arial"/>
          <w:color w:val="auto"/>
          <w:kern w:val="0"/>
          <w:sz w:val="22"/>
          <w:szCs w:val="22"/>
          <w:lang w:eastAsia="en-US"/>
        </w:rPr>
        <w:t>3</w:t>
      </w:r>
      <w:r w:rsidRPr="006F4811">
        <w:rPr>
          <w:rFonts w:ascii="Arial" w:eastAsia="Calibri" w:hAnsi="Arial" w:cs="Arial"/>
          <w:color w:val="auto"/>
          <w:kern w:val="0"/>
          <w:sz w:val="22"/>
          <w:szCs w:val="22"/>
          <w:lang w:eastAsia="en-US"/>
        </w:rPr>
        <w:t xml:space="preserve"> de Janeiro a </w:t>
      </w:r>
      <w:r w:rsidR="006F4811" w:rsidRPr="006F4811">
        <w:rPr>
          <w:rFonts w:ascii="Arial" w:eastAsia="Calibri" w:hAnsi="Arial" w:cs="Arial"/>
          <w:color w:val="auto"/>
          <w:kern w:val="0"/>
          <w:sz w:val="22"/>
          <w:szCs w:val="22"/>
          <w:lang w:eastAsia="en-US"/>
        </w:rPr>
        <w:t>07</w:t>
      </w:r>
      <w:r w:rsidR="004F7F0E" w:rsidRPr="006F4811">
        <w:rPr>
          <w:rFonts w:ascii="Arial" w:eastAsia="Calibri" w:hAnsi="Arial" w:cs="Arial"/>
          <w:color w:val="auto"/>
          <w:kern w:val="0"/>
          <w:sz w:val="22"/>
          <w:szCs w:val="22"/>
          <w:lang w:eastAsia="en-US"/>
        </w:rPr>
        <w:t xml:space="preserve"> de </w:t>
      </w:r>
      <w:r w:rsidR="006F4811" w:rsidRPr="006F4811">
        <w:rPr>
          <w:rFonts w:ascii="Arial" w:eastAsia="Calibri" w:hAnsi="Arial" w:cs="Arial"/>
          <w:color w:val="auto"/>
          <w:kern w:val="0"/>
          <w:sz w:val="22"/>
          <w:szCs w:val="22"/>
          <w:lang w:eastAsia="en-US"/>
        </w:rPr>
        <w:t>Abril</w:t>
      </w:r>
      <w:r w:rsidRPr="006F4811">
        <w:rPr>
          <w:rFonts w:ascii="Arial" w:eastAsia="Calibri" w:hAnsi="Arial" w:cs="Arial"/>
          <w:color w:val="auto"/>
          <w:kern w:val="0"/>
          <w:sz w:val="22"/>
          <w:szCs w:val="22"/>
          <w:lang w:eastAsia="en-US"/>
        </w:rPr>
        <w:t xml:space="preserve"> de 201</w:t>
      </w:r>
      <w:r w:rsidR="006C43CA" w:rsidRPr="006F4811">
        <w:rPr>
          <w:rFonts w:ascii="Arial" w:eastAsia="Calibri" w:hAnsi="Arial" w:cs="Arial"/>
          <w:color w:val="auto"/>
          <w:kern w:val="0"/>
          <w:sz w:val="22"/>
          <w:szCs w:val="22"/>
          <w:lang w:eastAsia="en-US"/>
        </w:rPr>
        <w:t>7</w:t>
      </w:r>
      <w:r w:rsidRPr="006F4811">
        <w:rPr>
          <w:rFonts w:ascii="Arial" w:eastAsia="Calibri" w:hAnsi="Arial" w:cs="Arial"/>
          <w:color w:val="auto"/>
          <w:kern w:val="0"/>
          <w:sz w:val="22"/>
          <w:szCs w:val="22"/>
          <w:lang w:eastAsia="en-US"/>
        </w:rPr>
        <w:t xml:space="preserve">, registrou-se </w:t>
      </w:r>
      <w:r w:rsidR="006F4811" w:rsidRPr="006F4811">
        <w:rPr>
          <w:rFonts w:ascii="Arial" w:eastAsia="Calibri" w:hAnsi="Arial" w:cs="Arial"/>
          <w:color w:val="auto"/>
          <w:kern w:val="0"/>
          <w:sz w:val="22"/>
          <w:szCs w:val="22"/>
          <w:lang w:eastAsia="en-US"/>
        </w:rPr>
        <w:t>54</w:t>
      </w:r>
      <w:r w:rsidR="006F6522">
        <w:rPr>
          <w:rFonts w:ascii="Arial" w:eastAsia="Calibri" w:hAnsi="Arial" w:cs="Arial"/>
          <w:color w:val="auto"/>
          <w:kern w:val="0"/>
          <w:sz w:val="22"/>
          <w:szCs w:val="22"/>
          <w:lang w:eastAsia="en-US"/>
        </w:rPr>
        <w:t xml:space="preserve"> </w:t>
      </w:r>
      <w:r w:rsidR="004F7F0E" w:rsidRPr="006F4811">
        <w:rPr>
          <w:rFonts w:ascii="Arial" w:eastAsia="Calibri" w:hAnsi="Arial" w:cs="Arial"/>
          <w:b/>
          <w:color w:val="auto"/>
          <w:kern w:val="0"/>
          <w:sz w:val="22"/>
          <w:szCs w:val="22"/>
          <w:lang w:eastAsia="en-US"/>
        </w:rPr>
        <w:t>casos notificados</w:t>
      </w:r>
      <w:r w:rsidR="004F7F0E" w:rsidRPr="006F4811">
        <w:rPr>
          <w:rFonts w:ascii="Arial" w:eastAsia="Calibri" w:hAnsi="Arial" w:cs="Arial"/>
          <w:color w:val="auto"/>
          <w:kern w:val="0"/>
          <w:sz w:val="22"/>
          <w:szCs w:val="22"/>
          <w:lang w:eastAsia="en-US"/>
        </w:rPr>
        <w:t xml:space="preserve"> com</w:t>
      </w:r>
      <w:r w:rsidRPr="006F4811">
        <w:rPr>
          <w:rFonts w:ascii="Arial" w:eastAsia="Calibri" w:hAnsi="Arial" w:cs="Arial"/>
          <w:color w:val="auto"/>
          <w:kern w:val="0"/>
          <w:sz w:val="22"/>
          <w:szCs w:val="22"/>
          <w:lang w:eastAsia="en-US"/>
        </w:rPr>
        <w:t xml:space="preserve"> suspeita</w:t>
      </w:r>
      <w:r w:rsidRPr="00696969">
        <w:rPr>
          <w:rFonts w:ascii="Arial" w:eastAsia="Calibri" w:hAnsi="Arial" w:cs="Arial"/>
          <w:color w:val="auto"/>
          <w:kern w:val="0"/>
          <w:sz w:val="22"/>
          <w:szCs w:val="22"/>
          <w:lang w:eastAsia="en-US"/>
        </w:rPr>
        <w:t xml:space="preserve"> de Zika Vírus (Sinan NET)</w:t>
      </w:r>
      <w:r w:rsidR="00674FEC">
        <w:rPr>
          <w:rFonts w:ascii="Arial" w:hAnsi="Arial" w:cs="Arial"/>
          <w:color w:val="auto"/>
          <w:sz w:val="22"/>
          <w:szCs w:val="22"/>
        </w:rPr>
        <w:t xml:space="preserve">, no mesmo período de 2016, foram registrados 2.953 casos. </w:t>
      </w:r>
      <w:r w:rsidR="00E06CF1" w:rsidRPr="00696969">
        <w:rPr>
          <w:rFonts w:ascii="Arial" w:hAnsi="Arial" w:cs="Arial"/>
          <w:color w:val="auto"/>
          <w:sz w:val="22"/>
          <w:szCs w:val="22"/>
        </w:rPr>
        <w:t xml:space="preserve"> </w:t>
      </w:r>
      <w:r w:rsidR="00C14A31">
        <w:rPr>
          <w:rFonts w:ascii="Arial" w:hAnsi="Arial" w:cs="Arial"/>
          <w:color w:val="auto"/>
          <w:sz w:val="22"/>
          <w:szCs w:val="22"/>
        </w:rPr>
        <w:t>A notificação dos casos de Doença Aguda pelo Zika Vírus é primordial para nortear as ações de combate ao Aedes</w:t>
      </w:r>
      <w:r w:rsidR="003158F9">
        <w:rPr>
          <w:rFonts w:ascii="Arial" w:hAnsi="Arial" w:cs="Arial"/>
          <w:color w:val="auto"/>
          <w:sz w:val="22"/>
          <w:szCs w:val="22"/>
        </w:rPr>
        <w:t>.</w:t>
      </w:r>
    </w:p>
    <w:p w:rsidR="007A12B6" w:rsidRDefault="00D62A39" w:rsidP="007A12B6">
      <w:pPr>
        <w:spacing w:after="0" w:line="360" w:lineRule="auto"/>
        <w:ind w:firstLine="142"/>
        <w:jc w:val="center"/>
        <w:rPr>
          <w:rFonts w:ascii="Arial" w:hAnsi="Arial" w:cs="Arial"/>
          <w:b/>
          <w:bCs/>
          <w:color w:val="auto"/>
          <w:sz w:val="22"/>
          <w:szCs w:val="22"/>
        </w:rPr>
      </w:pPr>
      <w:r w:rsidRPr="005E4CE7">
        <w:rPr>
          <w:rFonts w:ascii="Arial" w:hAnsi="Arial" w:cs="Arial"/>
          <w:b/>
          <w:bCs/>
          <w:color w:val="auto"/>
          <w:sz w:val="22"/>
          <w:szCs w:val="22"/>
        </w:rPr>
        <w:t>Figura 0</w:t>
      </w:r>
      <w:r w:rsidR="0002152A" w:rsidRPr="005E4CE7">
        <w:rPr>
          <w:rFonts w:ascii="Arial" w:hAnsi="Arial" w:cs="Arial"/>
          <w:b/>
          <w:bCs/>
          <w:color w:val="auto"/>
          <w:sz w:val="22"/>
          <w:szCs w:val="22"/>
        </w:rPr>
        <w:t>3</w:t>
      </w:r>
      <w:r w:rsidRPr="005E4CE7">
        <w:rPr>
          <w:rFonts w:ascii="Arial" w:hAnsi="Arial" w:cs="Arial"/>
          <w:b/>
          <w:bCs/>
          <w:color w:val="auto"/>
          <w:sz w:val="22"/>
          <w:szCs w:val="22"/>
        </w:rPr>
        <w:t>: Casos Notificados de Zika</w:t>
      </w:r>
      <w:r w:rsidR="007A12B6">
        <w:rPr>
          <w:rFonts w:ascii="Arial" w:hAnsi="Arial" w:cs="Arial"/>
          <w:b/>
          <w:bCs/>
          <w:color w:val="auto"/>
          <w:sz w:val="22"/>
          <w:szCs w:val="22"/>
        </w:rPr>
        <w:t>.Paraíba, 2016 e 2017</w:t>
      </w:r>
      <w:r w:rsidR="007A12B6" w:rsidRPr="00DD7BF7">
        <w:rPr>
          <w:rFonts w:ascii="Arial" w:hAnsi="Arial" w:cs="Arial"/>
          <w:b/>
          <w:bCs/>
          <w:color w:val="auto"/>
          <w:sz w:val="22"/>
          <w:szCs w:val="22"/>
        </w:rPr>
        <w:t>.</w:t>
      </w:r>
    </w:p>
    <w:p w:rsidR="005E4CE7" w:rsidRDefault="007C2641" w:rsidP="00D91602">
      <w:pPr>
        <w:spacing w:line="360" w:lineRule="auto"/>
        <w:ind w:left="851" w:right="-1" w:firstLine="567"/>
        <w:rPr>
          <w:rFonts w:ascii="Arial" w:hAnsi="Arial" w:cs="Arial"/>
          <w:noProof/>
          <w:color w:val="FF0000"/>
          <w:sz w:val="22"/>
          <w:szCs w:val="22"/>
        </w:rPr>
      </w:pPr>
      <w:r>
        <w:rPr>
          <w:rFonts w:ascii="Arial" w:hAnsi="Arial" w:cs="Arial"/>
          <w:noProof/>
          <w:color w:val="FF0000"/>
          <w:sz w:val="22"/>
          <w:szCs w:val="22"/>
        </w:rPr>
        <w:pict>
          <v:shape id="Text Box 156" o:spid="_x0000_s1034" type="#_x0000_t202" style="position:absolute;left:0;text-align:left;margin-left:152.95pt;margin-top:178.7pt;width:252.35pt;height:14.15pt;z-index:25165875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" filled="f" stroked="f" insetpen="t">
            <v:textbox inset="2.88pt,2.88pt,2.88pt,2.88pt">
              <w:txbxContent>
                <w:p w:rsidR="00D62A39" w:rsidRPr="00765640" w:rsidRDefault="00D62A39" w:rsidP="00745A3A">
                  <w:pPr>
                    <w:spacing w:after="0" w:line="360" w:lineRule="auto"/>
                    <w:rPr>
                      <w:rFonts w:ascii="Arial" w:hAnsi="Arial" w:cs="Arial"/>
                      <w:b/>
                      <w:bCs/>
                      <w:sz w:val="14"/>
                      <w:szCs w:val="16"/>
                    </w:rPr>
                  </w:pPr>
                  <w:r w:rsidRPr="00765640">
                    <w:rPr>
                      <w:rFonts w:ascii="Arial" w:hAnsi="Arial" w:cs="Arial"/>
                      <w:b/>
                      <w:bCs/>
                      <w:sz w:val="14"/>
                      <w:szCs w:val="16"/>
                    </w:rPr>
                    <w:t xml:space="preserve">Fonte: Sinan </w:t>
                  </w:r>
                  <w:r>
                    <w:rPr>
                      <w:rFonts w:ascii="Arial" w:hAnsi="Arial" w:cs="Arial"/>
                      <w:b/>
                      <w:bCs/>
                      <w:sz w:val="14"/>
                      <w:szCs w:val="16"/>
                    </w:rPr>
                    <w:t>NET</w:t>
                  </w:r>
                  <w:r w:rsidRPr="00765640">
                    <w:rPr>
                      <w:rFonts w:ascii="Arial" w:hAnsi="Arial" w:cs="Arial"/>
                      <w:b/>
                      <w:bCs/>
                      <w:sz w:val="14"/>
                      <w:szCs w:val="16"/>
                    </w:rPr>
                    <w:t xml:space="preserve"> SES/PB. Dados atualizados em </w:t>
                  </w:r>
                  <w:r w:rsidR="00007A72">
                    <w:rPr>
                      <w:rFonts w:ascii="Arial" w:hAnsi="Arial" w:cs="Arial"/>
                      <w:b/>
                      <w:bCs/>
                      <w:sz w:val="14"/>
                      <w:szCs w:val="16"/>
                    </w:rPr>
                    <w:t>07</w:t>
                  </w:r>
                  <w:r>
                    <w:rPr>
                      <w:rFonts w:ascii="Arial" w:hAnsi="Arial" w:cs="Arial"/>
                      <w:b/>
                      <w:bCs/>
                      <w:sz w:val="14"/>
                      <w:szCs w:val="16"/>
                    </w:rPr>
                    <w:t>/</w:t>
                  </w:r>
                  <w:r w:rsidR="00696969">
                    <w:rPr>
                      <w:rFonts w:ascii="Arial" w:hAnsi="Arial" w:cs="Arial"/>
                      <w:b/>
                      <w:bCs/>
                      <w:sz w:val="14"/>
                      <w:szCs w:val="16"/>
                    </w:rPr>
                    <w:t>0</w:t>
                  </w:r>
                  <w:r w:rsidR="00007A72">
                    <w:rPr>
                      <w:rFonts w:ascii="Arial" w:hAnsi="Arial" w:cs="Arial"/>
                      <w:b/>
                      <w:bCs/>
                      <w:sz w:val="14"/>
                      <w:szCs w:val="16"/>
                    </w:rPr>
                    <w:t>4</w:t>
                  </w:r>
                  <w:r w:rsidRPr="00BC4E12">
                    <w:rPr>
                      <w:rFonts w:ascii="Arial" w:hAnsi="Arial" w:cs="Arial"/>
                      <w:b/>
                      <w:bCs/>
                      <w:sz w:val="16"/>
                      <w:szCs w:val="16"/>
                    </w:rPr>
                    <w:t>/</w:t>
                  </w:r>
                  <w:r w:rsidRPr="00BC4E12">
                    <w:rPr>
                      <w:rFonts w:ascii="Arial" w:hAnsi="Arial" w:cs="Arial"/>
                      <w:b/>
                      <w:bCs/>
                      <w:sz w:val="14"/>
                      <w:szCs w:val="16"/>
                    </w:rPr>
                    <w:t>2016.</w:t>
                  </w:r>
                </w:p>
              </w:txbxContent>
            </v:textbox>
          </v:shape>
        </w:pict>
      </w:r>
      <w:r w:rsidR="006F4811" w:rsidRPr="006F4811">
        <w:rPr>
          <w:rFonts w:ascii="Arial" w:hAnsi="Arial" w:cs="Arial"/>
          <w:noProof/>
          <w:color w:val="FF0000"/>
          <w:sz w:val="22"/>
          <w:szCs w:val="22"/>
        </w:rPr>
        <w:drawing>
          <wp:inline distT="0" distB="0" distL="0" distR="0">
            <wp:extent cx="5612130" cy="2203450"/>
            <wp:effectExtent l="19050" t="0" r="26670" b="6350"/>
            <wp:docPr id="11"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C00C3" w:rsidRPr="0037081C" w:rsidRDefault="007C2641" w:rsidP="00433CA0">
      <w:pPr>
        <w:spacing w:line="360" w:lineRule="auto"/>
        <w:ind w:left="851" w:right="-1" w:firstLine="567"/>
        <w:rPr>
          <w:rFonts w:ascii="Arial" w:hAnsi="Arial" w:cs="Arial"/>
          <w:color w:val="FF0000"/>
          <w:sz w:val="22"/>
          <w:szCs w:val="22"/>
        </w:rPr>
      </w:pPr>
      <w:r>
        <w:rPr>
          <w:rFonts w:ascii="Arial" w:hAnsi="Arial" w:cs="Arial"/>
          <w:noProof/>
          <w:color w:val="FF0000"/>
          <w:sz w:val="22"/>
          <w:szCs w:val="22"/>
        </w:rPr>
        <w:pict>
          <v:shape id="_x0000_s1035" type="#_x0000_t202" style="position:absolute;left:0;text-align:left;margin-left:209.35pt;margin-top:21.55pt;width:143.25pt;height:18.4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wuQIAAMM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" filled="f" stroked="f">
            <v:textbox>
              <w:txbxContent>
                <w:p w:rsidR="00D62A39" w:rsidRPr="00A3779F" w:rsidRDefault="00D62A39" w:rsidP="00D62A39">
                  <w:pPr>
                    <w:rPr>
                      <w:rFonts w:ascii="Arial" w:hAnsi="Arial" w:cs="Arial"/>
                      <w:b/>
                      <w:sz w:val="16"/>
                      <w:szCs w:val="16"/>
                    </w:rPr>
                  </w:pPr>
                  <w:r w:rsidRPr="00A3779F">
                    <w:rPr>
                      <w:rFonts w:ascii="Arial" w:hAnsi="Arial" w:cs="Arial"/>
                      <w:b/>
                      <w:sz w:val="16"/>
                      <w:szCs w:val="16"/>
                    </w:rPr>
                    <w:t>Semanas Epidemiológicas</w:t>
                  </w:r>
                </w:p>
              </w:txbxContent>
            </v:textbox>
          </v:shape>
        </w:pict>
      </w:r>
    </w:p>
    <w:p w:rsidR="002B4671" w:rsidRDefault="009174AF" w:rsidP="00D91602">
      <w:pPr>
        <w:spacing w:line="360" w:lineRule="auto"/>
        <w:ind w:left="851" w:right="-1" w:firstLine="567"/>
        <w:jc w:val="both"/>
        <w:rPr>
          <w:rFonts w:ascii="Arial" w:hAnsi="Arial" w:cs="Arial"/>
          <w:color w:val="auto"/>
          <w:sz w:val="22"/>
          <w:szCs w:val="22"/>
        </w:rPr>
      </w:pPr>
      <w:r>
        <w:rPr>
          <w:rFonts w:ascii="Arial" w:hAnsi="Arial" w:cs="Arial"/>
          <w:color w:val="auto"/>
          <w:sz w:val="22"/>
          <w:szCs w:val="22"/>
        </w:rPr>
        <w:lastRenderedPageBreak/>
        <w:t>Destaca-se que a</w:t>
      </w:r>
      <w:r w:rsidR="0002152A" w:rsidRPr="0039490F">
        <w:rPr>
          <w:rFonts w:ascii="Arial" w:hAnsi="Arial" w:cs="Arial"/>
          <w:color w:val="auto"/>
          <w:sz w:val="22"/>
          <w:szCs w:val="22"/>
        </w:rPr>
        <w:t xml:space="preserve"> Doença</w:t>
      </w:r>
      <w:r w:rsidR="000E3D17" w:rsidRPr="0039490F">
        <w:rPr>
          <w:rFonts w:ascii="Arial" w:hAnsi="Arial" w:cs="Arial"/>
          <w:color w:val="auto"/>
          <w:sz w:val="22"/>
          <w:szCs w:val="22"/>
        </w:rPr>
        <w:t xml:space="preserve"> Aguda pelo Zika Vírus, foi inserid</w:t>
      </w:r>
      <w:r>
        <w:rPr>
          <w:rFonts w:ascii="Arial" w:hAnsi="Arial" w:cs="Arial"/>
          <w:color w:val="auto"/>
          <w:sz w:val="22"/>
          <w:szCs w:val="22"/>
        </w:rPr>
        <w:t>a</w:t>
      </w:r>
      <w:r w:rsidR="000E3D17" w:rsidRPr="0039490F">
        <w:rPr>
          <w:rFonts w:ascii="Arial" w:hAnsi="Arial" w:cs="Arial"/>
          <w:color w:val="auto"/>
          <w:sz w:val="22"/>
          <w:szCs w:val="22"/>
        </w:rPr>
        <w:t xml:space="preserve"> na Lista de Doenças de Notificação Compulsória a partir da Portaria Nº 204, 17 de fevereiro de 2016, o que justifica o pico de notificações no mês de fevereiro</w:t>
      </w:r>
      <w:r w:rsidR="002F7521">
        <w:rPr>
          <w:rFonts w:ascii="Arial" w:hAnsi="Arial" w:cs="Arial"/>
          <w:color w:val="auto"/>
          <w:sz w:val="22"/>
          <w:szCs w:val="22"/>
        </w:rPr>
        <w:t xml:space="preserve"> de 2016</w:t>
      </w:r>
      <w:r w:rsidR="003158F9">
        <w:rPr>
          <w:rFonts w:ascii="Arial" w:hAnsi="Arial" w:cs="Arial"/>
          <w:color w:val="auto"/>
          <w:sz w:val="22"/>
          <w:szCs w:val="22"/>
        </w:rPr>
        <w:t xml:space="preserve"> e o não registro de casos no ano de 2015</w:t>
      </w:r>
      <w:r w:rsidR="000E3D17" w:rsidRPr="0039490F">
        <w:rPr>
          <w:rFonts w:ascii="Arial" w:hAnsi="Arial" w:cs="Arial"/>
          <w:color w:val="auto"/>
          <w:sz w:val="22"/>
          <w:szCs w:val="22"/>
        </w:rPr>
        <w:t>.</w:t>
      </w:r>
    </w:p>
    <w:p w:rsidR="00A75BA7" w:rsidRDefault="00A75BA7" w:rsidP="00AA67EF">
      <w:pPr>
        <w:pStyle w:val="SemEspaamento"/>
        <w:spacing w:line="360" w:lineRule="auto"/>
        <w:ind w:left="851"/>
        <w:jc w:val="both"/>
        <w:rPr>
          <w:rFonts w:ascii="Arial" w:hAnsi="Arial" w:cs="Arial"/>
          <w:b/>
          <w:sz w:val="22"/>
          <w:szCs w:val="22"/>
        </w:rPr>
      </w:pPr>
    </w:p>
    <w:p w:rsidR="002B4671" w:rsidRDefault="008C00C3" w:rsidP="00AA67EF">
      <w:pPr>
        <w:pStyle w:val="SemEspaamento"/>
        <w:spacing w:line="360" w:lineRule="auto"/>
        <w:ind w:left="851"/>
        <w:jc w:val="both"/>
        <w:rPr>
          <w:rFonts w:ascii="Arial" w:hAnsi="Arial" w:cs="Arial"/>
          <w:b/>
          <w:sz w:val="22"/>
          <w:szCs w:val="22"/>
        </w:rPr>
      </w:pPr>
      <w:r w:rsidRPr="00AA67EF">
        <w:rPr>
          <w:rFonts w:ascii="Arial" w:hAnsi="Arial" w:cs="Arial"/>
          <w:b/>
          <w:sz w:val="22"/>
          <w:szCs w:val="22"/>
        </w:rPr>
        <w:t>Situação dos óbitos por Arboviroses</w:t>
      </w:r>
    </w:p>
    <w:p w:rsidR="00117D1C" w:rsidRDefault="00D80DCA" w:rsidP="00AA67EF">
      <w:pPr>
        <w:pStyle w:val="SemEspaamento"/>
        <w:spacing w:line="360" w:lineRule="auto"/>
        <w:ind w:left="851" w:firstLine="567"/>
        <w:jc w:val="both"/>
        <w:rPr>
          <w:rFonts w:ascii="Arial" w:hAnsi="Arial" w:cs="Arial"/>
          <w:color w:val="auto"/>
          <w:sz w:val="22"/>
          <w:szCs w:val="22"/>
        </w:rPr>
      </w:pPr>
      <w:r w:rsidRPr="00606302">
        <w:rPr>
          <w:rFonts w:ascii="Arial" w:hAnsi="Arial" w:cs="Arial"/>
          <w:color w:val="auto"/>
          <w:sz w:val="22"/>
          <w:szCs w:val="22"/>
        </w:rPr>
        <w:t xml:space="preserve">Até a </w:t>
      </w:r>
      <w:r w:rsidR="006F64C7">
        <w:rPr>
          <w:rFonts w:ascii="Arial" w:hAnsi="Arial" w:cs="Arial"/>
          <w:color w:val="auto"/>
          <w:sz w:val="22"/>
          <w:szCs w:val="22"/>
        </w:rPr>
        <w:t>1</w:t>
      </w:r>
      <w:r w:rsidR="00DE6B65">
        <w:rPr>
          <w:rFonts w:ascii="Arial" w:hAnsi="Arial" w:cs="Arial"/>
          <w:color w:val="auto"/>
          <w:sz w:val="22"/>
          <w:szCs w:val="22"/>
        </w:rPr>
        <w:t>4</w:t>
      </w:r>
      <w:r w:rsidR="00514A23" w:rsidRPr="00606302">
        <w:rPr>
          <w:rFonts w:ascii="Arial" w:hAnsi="Arial" w:cs="Arial"/>
          <w:color w:val="auto"/>
          <w:sz w:val="22"/>
          <w:szCs w:val="22"/>
        </w:rPr>
        <w:t>ª</w:t>
      </w:r>
      <w:r w:rsidR="00DE6B65">
        <w:rPr>
          <w:rFonts w:ascii="Arial" w:hAnsi="Arial" w:cs="Arial"/>
          <w:color w:val="auto"/>
          <w:sz w:val="22"/>
          <w:szCs w:val="22"/>
        </w:rPr>
        <w:t>*</w:t>
      </w:r>
      <w:r w:rsidRPr="00606302">
        <w:rPr>
          <w:rFonts w:ascii="Arial" w:hAnsi="Arial" w:cs="Arial"/>
          <w:color w:val="auto"/>
          <w:sz w:val="22"/>
          <w:szCs w:val="22"/>
        </w:rPr>
        <w:t>SE</w:t>
      </w:r>
      <w:r w:rsidR="00674FEC">
        <w:rPr>
          <w:rFonts w:ascii="Arial" w:hAnsi="Arial" w:cs="Arial"/>
          <w:color w:val="auto"/>
          <w:sz w:val="22"/>
          <w:szCs w:val="22"/>
        </w:rPr>
        <w:t xml:space="preserve"> </w:t>
      </w:r>
      <w:r w:rsidR="000E3D17" w:rsidRPr="00606302">
        <w:rPr>
          <w:rFonts w:ascii="Arial" w:hAnsi="Arial" w:cs="Arial"/>
          <w:color w:val="auto"/>
          <w:sz w:val="22"/>
          <w:szCs w:val="22"/>
        </w:rPr>
        <w:t xml:space="preserve">foram </w:t>
      </w:r>
      <w:r w:rsidR="009174AF">
        <w:rPr>
          <w:rFonts w:ascii="Arial" w:hAnsi="Arial" w:cs="Arial"/>
          <w:color w:val="auto"/>
          <w:sz w:val="22"/>
          <w:szCs w:val="22"/>
        </w:rPr>
        <w:t>notificados</w:t>
      </w:r>
      <w:r w:rsidR="00CA5230" w:rsidRPr="00606302">
        <w:rPr>
          <w:rFonts w:ascii="Arial" w:hAnsi="Arial" w:cs="Arial"/>
          <w:color w:val="auto"/>
          <w:sz w:val="22"/>
          <w:szCs w:val="22"/>
        </w:rPr>
        <w:t>0</w:t>
      </w:r>
      <w:r w:rsidR="00DC1768">
        <w:rPr>
          <w:rFonts w:ascii="Arial" w:hAnsi="Arial" w:cs="Arial"/>
          <w:color w:val="auto"/>
          <w:sz w:val="22"/>
          <w:szCs w:val="22"/>
        </w:rPr>
        <w:t>3</w:t>
      </w:r>
      <w:r w:rsidR="009174AF">
        <w:rPr>
          <w:rFonts w:ascii="Arial" w:hAnsi="Arial" w:cs="Arial"/>
          <w:color w:val="auto"/>
          <w:sz w:val="22"/>
          <w:szCs w:val="22"/>
        </w:rPr>
        <w:t>óbitos</w:t>
      </w:r>
      <w:r w:rsidR="00CA5230" w:rsidRPr="00606302">
        <w:rPr>
          <w:rFonts w:ascii="Arial" w:hAnsi="Arial" w:cs="Arial"/>
          <w:color w:val="auto"/>
          <w:sz w:val="22"/>
          <w:szCs w:val="22"/>
        </w:rPr>
        <w:t xml:space="preserve"> com suspeita de causa de arboviroses.</w:t>
      </w:r>
      <w:r w:rsidR="00606302">
        <w:rPr>
          <w:rFonts w:ascii="Arial" w:hAnsi="Arial" w:cs="Arial"/>
          <w:color w:val="auto"/>
          <w:sz w:val="22"/>
          <w:szCs w:val="22"/>
        </w:rPr>
        <w:t xml:space="preserve"> Os óbitos com suspeita</w:t>
      </w:r>
      <w:r w:rsidR="008E1256">
        <w:rPr>
          <w:rFonts w:ascii="Arial" w:hAnsi="Arial" w:cs="Arial"/>
          <w:color w:val="auto"/>
          <w:sz w:val="22"/>
          <w:szCs w:val="22"/>
        </w:rPr>
        <w:t xml:space="preserve"> devem ser informados IMEDIATAMENTE, ou seja, </w:t>
      </w:r>
      <w:r w:rsidR="009174AF">
        <w:rPr>
          <w:rFonts w:ascii="Arial" w:hAnsi="Arial" w:cs="Arial"/>
          <w:color w:val="auto"/>
          <w:sz w:val="22"/>
          <w:szCs w:val="22"/>
        </w:rPr>
        <w:t>no período de</w:t>
      </w:r>
      <w:r w:rsidR="008E1256">
        <w:rPr>
          <w:rFonts w:ascii="Arial" w:hAnsi="Arial" w:cs="Arial"/>
          <w:color w:val="auto"/>
          <w:sz w:val="22"/>
          <w:szCs w:val="22"/>
        </w:rPr>
        <w:t>24 hs. Conforme Portaria 204 de 17 de Fevereiro de 2016.</w:t>
      </w:r>
    </w:p>
    <w:p w:rsidR="009174AF" w:rsidRPr="00606302" w:rsidRDefault="009174AF" w:rsidP="00AA67EF">
      <w:pPr>
        <w:pStyle w:val="SemEspaamento"/>
        <w:spacing w:line="360" w:lineRule="auto"/>
        <w:ind w:left="851" w:firstLine="567"/>
        <w:jc w:val="both"/>
        <w:rPr>
          <w:rFonts w:ascii="Arial" w:hAnsi="Arial" w:cs="Arial"/>
          <w:color w:val="auto"/>
          <w:sz w:val="22"/>
          <w:szCs w:val="22"/>
        </w:rPr>
      </w:pPr>
    </w:p>
    <w:p w:rsidR="007B6438" w:rsidRDefault="00A14992" w:rsidP="00A14992">
      <w:pPr>
        <w:pStyle w:val="SemEspaamento"/>
        <w:spacing w:line="360" w:lineRule="auto"/>
        <w:ind w:left="851" w:firstLine="565"/>
        <w:rPr>
          <w:rFonts w:ascii="Arial" w:hAnsi="Arial" w:cs="Arial"/>
          <w:sz w:val="22"/>
          <w:szCs w:val="22"/>
        </w:rPr>
      </w:pPr>
      <w:r>
        <w:rPr>
          <w:rFonts w:ascii="Arial" w:hAnsi="Arial" w:cs="Arial"/>
          <w:b/>
          <w:color w:val="auto"/>
          <w:sz w:val="22"/>
          <w:szCs w:val="22"/>
        </w:rPr>
        <w:t xml:space="preserve">Quadro 02: </w:t>
      </w:r>
      <w:r w:rsidR="007B6438" w:rsidRPr="008351D5">
        <w:rPr>
          <w:rFonts w:ascii="Arial" w:hAnsi="Arial" w:cs="Arial"/>
          <w:b/>
          <w:color w:val="auto"/>
          <w:sz w:val="22"/>
          <w:szCs w:val="22"/>
        </w:rPr>
        <w:t>Óbitos por Arboviroses</w:t>
      </w:r>
      <w:r>
        <w:rPr>
          <w:rFonts w:ascii="Arial" w:hAnsi="Arial" w:cs="Arial"/>
          <w:b/>
          <w:color w:val="auto"/>
          <w:sz w:val="22"/>
          <w:szCs w:val="22"/>
        </w:rPr>
        <w:t>. Paraíba,</w:t>
      </w:r>
      <w:r w:rsidR="007B6438">
        <w:rPr>
          <w:rFonts w:ascii="Arial" w:hAnsi="Arial" w:cs="Arial"/>
          <w:b/>
          <w:color w:val="auto"/>
          <w:sz w:val="22"/>
          <w:szCs w:val="22"/>
        </w:rPr>
        <w:t xml:space="preserve"> 2017</w:t>
      </w:r>
      <w:r w:rsidR="007B6438" w:rsidRPr="008351D5">
        <w:rPr>
          <w:rFonts w:ascii="Arial" w:hAnsi="Arial" w:cs="Arial"/>
          <w:color w:val="auto"/>
          <w:sz w:val="22"/>
          <w:szCs w:val="22"/>
        </w:rPr>
        <w:t>.</w:t>
      </w:r>
    </w:p>
    <w:tbl>
      <w:tblPr>
        <w:tblStyle w:val="SombreamentoClaro-nfase4"/>
        <w:tblpPr w:leftFromText="141" w:rightFromText="141" w:vertAnchor="text" w:horzAnchor="page" w:tblpX="1573" w:tblpY="289"/>
        <w:tblW w:w="0" w:type="auto"/>
        <w:tblLayout w:type="fixed"/>
        <w:tblLook w:val="04A0"/>
      </w:tblPr>
      <w:tblGrid>
        <w:gridCol w:w="1664"/>
        <w:gridCol w:w="1705"/>
        <w:gridCol w:w="1134"/>
        <w:gridCol w:w="1134"/>
        <w:gridCol w:w="1417"/>
      </w:tblGrid>
      <w:tr w:rsidR="007B6438" w:rsidTr="004C37CB">
        <w:trPr>
          <w:cnfStyle w:val="100000000000"/>
        </w:trPr>
        <w:tc>
          <w:tcPr>
            <w:cnfStyle w:val="001000000000"/>
            <w:tcW w:w="5637" w:type="dxa"/>
            <w:gridSpan w:val="4"/>
          </w:tcPr>
          <w:p w:rsidR="007B6438" w:rsidRPr="00590EEC" w:rsidRDefault="007B6438" w:rsidP="007B6438">
            <w:pPr>
              <w:pStyle w:val="SemEspaamento"/>
              <w:spacing w:line="360" w:lineRule="auto"/>
              <w:jc w:val="center"/>
              <w:rPr>
                <w:rFonts w:ascii="Arial" w:hAnsi="Arial" w:cs="Arial"/>
                <w:b w:val="0"/>
                <w:bCs w:val="0"/>
                <w:sz w:val="22"/>
                <w:szCs w:val="22"/>
              </w:rPr>
            </w:pPr>
            <w:r w:rsidRPr="00590EEC">
              <w:rPr>
                <w:rFonts w:ascii="Arial" w:hAnsi="Arial" w:cs="Arial"/>
                <w:sz w:val="22"/>
                <w:szCs w:val="22"/>
              </w:rPr>
              <w:t>ÓBITOS SUSPEITOS NOTIFICADOS NO SINAN</w:t>
            </w:r>
          </w:p>
        </w:tc>
        <w:tc>
          <w:tcPr>
            <w:tcW w:w="1417" w:type="dxa"/>
          </w:tcPr>
          <w:p w:rsidR="007B6438" w:rsidRPr="00590EEC" w:rsidRDefault="007B6438" w:rsidP="007B6438">
            <w:pPr>
              <w:pStyle w:val="SemEspaamento"/>
              <w:spacing w:line="360" w:lineRule="auto"/>
              <w:jc w:val="center"/>
              <w:cnfStyle w:val="100000000000"/>
              <w:rPr>
                <w:rFonts w:ascii="Arial" w:hAnsi="Arial" w:cs="Arial"/>
                <w:b w:val="0"/>
                <w:bCs w:val="0"/>
                <w:sz w:val="22"/>
                <w:szCs w:val="22"/>
              </w:rPr>
            </w:pPr>
          </w:p>
        </w:tc>
      </w:tr>
      <w:tr w:rsidR="007B6438" w:rsidTr="004C37CB">
        <w:trPr>
          <w:cnfStyle w:val="000000100000"/>
        </w:trPr>
        <w:tc>
          <w:tcPr>
            <w:cnfStyle w:val="001000000000"/>
            <w:tcW w:w="1664" w:type="dxa"/>
          </w:tcPr>
          <w:p w:rsidR="007B6438" w:rsidRPr="00590EEC" w:rsidRDefault="007B6438" w:rsidP="007B6438">
            <w:pPr>
              <w:pStyle w:val="SemEspaamento"/>
              <w:spacing w:line="360" w:lineRule="auto"/>
              <w:jc w:val="both"/>
              <w:rPr>
                <w:rFonts w:ascii="Arial" w:hAnsi="Arial" w:cs="Arial"/>
                <w:b w:val="0"/>
                <w:bCs w:val="0"/>
                <w:sz w:val="22"/>
                <w:szCs w:val="22"/>
              </w:rPr>
            </w:pPr>
            <w:r w:rsidRPr="00590EEC">
              <w:rPr>
                <w:rFonts w:ascii="Arial" w:hAnsi="Arial" w:cs="Arial"/>
                <w:sz w:val="22"/>
                <w:szCs w:val="22"/>
              </w:rPr>
              <w:t>Municípios</w:t>
            </w:r>
          </w:p>
        </w:tc>
        <w:tc>
          <w:tcPr>
            <w:tcW w:w="1705" w:type="dxa"/>
          </w:tcPr>
          <w:p w:rsidR="007B6438" w:rsidRPr="0035186D" w:rsidRDefault="007B6438" w:rsidP="007B6438">
            <w:pPr>
              <w:pStyle w:val="SemEspaamento"/>
              <w:spacing w:line="360" w:lineRule="auto"/>
              <w:jc w:val="center"/>
              <w:cnfStyle w:val="000000100000"/>
              <w:rPr>
                <w:rFonts w:ascii="Arial" w:hAnsi="Arial" w:cs="Arial"/>
                <w:b/>
                <w:sz w:val="22"/>
                <w:szCs w:val="22"/>
              </w:rPr>
            </w:pPr>
            <w:r w:rsidRPr="0035186D">
              <w:rPr>
                <w:rFonts w:ascii="Arial" w:hAnsi="Arial" w:cs="Arial"/>
                <w:b/>
                <w:sz w:val="22"/>
                <w:szCs w:val="22"/>
              </w:rPr>
              <w:t>Dengue</w:t>
            </w:r>
          </w:p>
        </w:tc>
        <w:tc>
          <w:tcPr>
            <w:tcW w:w="1134" w:type="dxa"/>
          </w:tcPr>
          <w:p w:rsidR="007B6438" w:rsidRPr="0035186D" w:rsidRDefault="007B6438" w:rsidP="007B6438">
            <w:pPr>
              <w:pStyle w:val="SemEspaamento"/>
              <w:spacing w:line="360" w:lineRule="auto"/>
              <w:jc w:val="center"/>
              <w:cnfStyle w:val="000000100000"/>
              <w:rPr>
                <w:rFonts w:ascii="Arial" w:hAnsi="Arial" w:cs="Arial"/>
                <w:b/>
                <w:sz w:val="22"/>
                <w:szCs w:val="22"/>
              </w:rPr>
            </w:pPr>
            <w:r w:rsidRPr="0035186D">
              <w:rPr>
                <w:rFonts w:ascii="Arial" w:hAnsi="Arial" w:cs="Arial"/>
                <w:b/>
                <w:sz w:val="22"/>
                <w:szCs w:val="22"/>
              </w:rPr>
              <w:t>Zika</w:t>
            </w:r>
          </w:p>
        </w:tc>
        <w:tc>
          <w:tcPr>
            <w:tcW w:w="1134" w:type="dxa"/>
          </w:tcPr>
          <w:p w:rsidR="007B6438" w:rsidRPr="0035186D" w:rsidRDefault="007B6438" w:rsidP="007B6438">
            <w:pPr>
              <w:pStyle w:val="SemEspaamento"/>
              <w:spacing w:line="360" w:lineRule="auto"/>
              <w:jc w:val="center"/>
              <w:cnfStyle w:val="000000100000"/>
              <w:rPr>
                <w:rFonts w:ascii="Arial" w:hAnsi="Arial" w:cs="Arial"/>
                <w:b/>
                <w:sz w:val="22"/>
                <w:szCs w:val="22"/>
              </w:rPr>
            </w:pPr>
            <w:r w:rsidRPr="0035186D">
              <w:rPr>
                <w:rFonts w:ascii="Arial" w:hAnsi="Arial" w:cs="Arial"/>
                <w:b/>
                <w:sz w:val="22"/>
                <w:szCs w:val="22"/>
              </w:rPr>
              <w:t>Chik</w:t>
            </w:r>
          </w:p>
        </w:tc>
        <w:tc>
          <w:tcPr>
            <w:tcW w:w="1417" w:type="dxa"/>
          </w:tcPr>
          <w:p w:rsidR="007B6438" w:rsidRPr="0035186D" w:rsidRDefault="007B6438" w:rsidP="007B6438">
            <w:pPr>
              <w:pStyle w:val="SemEspaamento"/>
              <w:spacing w:line="360" w:lineRule="auto"/>
              <w:jc w:val="center"/>
              <w:cnfStyle w:val="000000100000"/>
              <w:rPr>
                <w:rFonts w:ascii="Arial" w:hAnsi="Arial" w:cs="Arial"/>
                <w:b/>
                <w:sz w:val="22"/>
                <w:szCs w:val="22"/>
              </w:rPr>
            </w:pPr>
            <w:r w:rsidRPr="0035186D">
              <w:rPr>
                <w:rFonts w:ascii="Arial" w:hAnsi="Arial" w:cs="Arial"/>
                <w:b/>
                <w:sz w:val="22"/>
                <w:szCs w:val="22"/>
              </w:rPr>
              <w:t>Total</w:t>
            </w:r>
          </w:p>
        </w:tc>
      </w:tr>
      <w:tr w:rsidR="007B6438" w:rsidTr="004C37CB">
        <w:tc>
          <w:tcPr>
            <w:cnfStyle w:val="001000000000"/>
            <w:tcW w:w="1664" w:type="dxa"/>
          </w:tcPr>
          <w:p w:rsidR="007B6438" w:rsidRPr="00A14992" w:rsidRDefault="007B6438" w:rsidP="007B6438">
            <w:pPr>
              <w:pStyle w:val="SemEspaamento"/>
              <w:spacing w:line="360" w:lineRule="auto"/>
              <w:jc w:val="both"/>
              <w:rPr>
                <w:rFonts w:ascii="Arial" w:hAnsi="Arial" w:cs="Arial"/>
                <w:bCs w:val="0"/>
                <w:sz w:val="22"/>
                <w:szCs w:val="22"/>
              </w:rPr>
            </w:pPr>
            <w:r w:rsidRPr="00A14992">
              <w:rPr>
                <w:rFonts w:ascii="Arial" w:hAnsi="Arial" w:cs="Arial"/>
                <w:sz w:val="22"/>
                <w:szCs w:val="22"/>
              </w:rPr>
              <w:t>Bayeux</w:t>
            </w:r>
          </w:p>
        </w:tc>
        <w:tc>
          <w:tcPr>
            <w:tcW w:w="1705" w:type="dxa"/>
          </w:tcPr>
          <w:p w:rsidR="007B6438" w:rsidRPr="00590EEC" w:rsidRDefault="007B6438" w:rsidP="007B6438">
            <w:pPr>
              <w:pStyle w:val="SemEspaamento"/>
              <w:spacing w:line="360" w:lineRule="auto"/>
              <w:jc w:val="center"/>
              <w:cnfStyle w:val="000000000000"/>
              <w:rPr>
                <w:rFonts w:ascii="Arial" w:hAnsi="Arial" w:cs="Arial"/>
                <w:sz w:val="22"/>
                <w:szCs w:val="22"/>
              </w:rPr>
            </w:pPr>
            <w:r w:rsidRPr="00590EEC">
              <w:rPr>
                <w:rFonts w:ascii="Arial" w:hAnsi="Arial" w:cs="Arial"/>
                <w:sz w:val="22"/>
                <w:szCs w:val="22"/>
              </w:rPr>
              <w:t>01</w:t>
            </w:r>
          </w:p>
        </w:tc>
        <w:tc>
          <w:tcPr>
            <w:tcW w:w="1134" w:type="dxa"/>
          </w:tcPr>
          <w:p w:rsidR="007B6438" w:rsidRPr="00590EEC" w:rsidRDefault="007B6438" w:rsidP="007B6438">
            <w:pPr>
              <w:pStyle w:val="SemEspaamento"/>
              <w:spacing w:line="360" w:lineRule="auto"/>
              <w:jc w:val="center"/>
              <w:cnfStyle w:val="000000000000"/>
              <w:rPr>
                <w:rFonts w:ascii="Arial" w:hAnsi="Arial" w:cs="Arial"/>
                <w:sz w:val="22"/>
                <w:szCs w:val="22"/>
              </w:rPr>
            </w:pPr>
            <w:r>
              <w:rPr>
                <w:rFonts w:ascii="Arial" w:hAnsi="Arial" w:cs="Arial"/>
                <w:sz w:val="22"/>
                <w:szCs w:val="22"/>
              </w:rPr>
              <w:t>00</w:t>
            </w:r>
          </w:p>
        </w:tc>
        <w:tc>
          <w:tcPr>
            <w:tcW w:w="1134" w:type="dxa"/>
          </w:tcPr>
          <w:p w:rsidR="007B6438" w:rsidRPr="00590EEC" w:rsidRDefault="007B6438" w:rsidP="007B6438">
            <w:pPr>
              <w:pStyle w:val="SemEspaamento"/>
              <w:spacing w:line="360" w:lineRule="auto"/>
              <w:jc w:val="center"/>
              <w:cnfStyle w:val="000000000000"/>
              <w:rPr>
                <w:rFonts w:ascii="Arial" w:hAnsi="Arial" w:cs="Arial"/>
                <w:sz w:val="22"/>
                <w:szCs w:val="22"/>
              </w:rPr>
            </w:pPr>
            <w:r>
              <w:rPr>
                <w:rFonts w:ascii="Arial" w:hAnsi="Arial" w:cs="Arial"/>
                <w:sz w:val="22"/>
                <w:szCs w:val="22"/>
              </w:rPr>
              <w:t>00</w:t>
            </w:r>
          </w:p>
        </w:tc>
        <w:tc>
          <w:tcPr>
            <w:tcW w:w="1417" w:type="dxa"/>
          </w:tcPr>
          <w:p w:rsidR="007B6438" w:rsidRPr="00590EEC" w:rsidRDefault="007B6438" w:rsidP="007B6438">
            <w:pPr>
              <w:pStyle w:val="SemEspaamento"/>
              <w:spacing w:line="360" w:lineRule="auto"/>
              <w:jc w:val="center"/>
              <w:cnfStyle w:val="000000000000"/>
              <w:rPr>
                <w:rFonts w:ascii="Arial" w:hAnsi="Arial" w:cs="Arial"/>
                <w:sz w:val="22"/>
                <w:szCs w:val="22"/>
              </w:rPr>
            </w:pPr>
            <w:r>
              <w:rPr>
                <w:rFonts w:ascii="Arial" w:hAnsi="Arial" w:cs="Arial"/>
                <w:sz w:val="22"/>
                <w:szCs w:val="22"/>
              </w:rPr>
              <w:t>01</w:t>
            </w:r>
          </w:p>
        </w:tc>
      </w:tr>
      <w:tr w:rsidR="007B6438" w:rsidTr="004C37CB">
        <w:trPr>
          <w:cnfStyle w:val="000000100000"/>
        </w:trPr>
        <w:tc>
          <w:tcPr>
            <w:cnfStyle w:val="001000000000"/>
            <w:tcW w:w="1664" w:type="dxa"/>
          </w:tcPr>
          <w:p w:rsidR="007B6438" w:rsidRPr="00A14992" w:rsidRDefault="007B6438" w:rsidP="007B6438">
            <w:pPr>
              <w:pStyle w:val="SemEspaamento"/>
              <w:spacing w:line="360" w:lineRule="auto"/>
              <w:jc w:val="both"/>
              <w:rPr>
                <w:rFonts w:ascii="Arial" w:hAnsi="Arial" w:cs="Arial"/>
                <w:bCs w:val="0"/>
                <w:sz w:val="22"/>
                <w:szCs w:val="22"/>
              </w:rPr>
            </w:pPr>
            <w:r w:rsidRPr="00A14992">
              <w:rPr>
                <w:rFonts w:ascii="Arial" w:hAnsi="Arial" w:cs="Arial"/>
                <w:sz w:val="22"/>
                <w:szCs w:val="22"/>
              </w:rPr>
              <w:t>João Pessoa</w:t>
            </w:r>
          </w:p>
        </w:tc>
        <w:tc>
          <w:tcPr>
            <w:tcW w:w="1705" w:type="dxa"/>
          </w:tcPr>
          <w:p w:rsidR="007B6438" w:rsidRPr="00590EEC" w:rsidRDefault="007B6438" w:rsidP="007B6438">
            <w:pPr>
              <w:pStyle w:val="SemEspaamento"/>
              <w:spacing w:line="360" w:lineRule="auto"/>
              <w:jc w:val="center"/>
              <w:cnfStyle w:val="000000100000"/>
              <w:rPr>
                <w:rFonts w:ascii="Arial" w:hAnsi="Arial" w:cs="Arial"/>
                <w:sz w:val="22"/>
                <w:szCs w:val="22"/>
              </w:rPr>
            </w:pPr>
            <w:r w:rsidRPr="00590EEC">
              <w:rPr>
                <w:rFonts w:ascii="Arial" w:hAnsi="Arial" w:cs="Arial"/>
                <w:sz w:val="22"/>
                <w:szCs w:val="22"/>
              </w:rPr>
              <w:t>01</w:t>
            </w:r>
          </w:p>
        </w:tc>
        <w:tc>
          <w:tcPr>
            <w:tcW w:w="1134" w:type="dxa"/>
          </w:tcPr>
          <w:p w:rsidR="007B6438" w:rsidRPr="00590EEC" w:rsidRDefault="007B6438" w:rsidP="007B6438">
            <w:pPr>
              <w:pStyle w:val="SemEspaamento"/>
              <w:spacing w:line="360" w:lineRule="auto"/>
              <w:jc w:val="center"/>
              <w:cnfStyle w:val="000000100000"/>
              <w:rPr>
                <w:rFonts w:ascii="Arial" w:hAnsi="Arial" w:cs="Arial"/>
                <w:sz w:val="22"/>
                <w:szCs w:val="22"/>
              </w:rPr>
            </w:pPr>
            <w:r>
              <w:rPr>
                <w:rFonts w:ascii="Arial" w:hAnsi="Arial" w:cs="Arial"/>
                <w:sz w:val="22"/>
                <w:szCs w:val="22"/>
              </w:rPr>
              <w:t>00</w:t>
            </w:r>
          </w:p>
        </w:tc>
        <w:tc>
          <w:tcPr>
            <w:tcW w:w="1134" w:type="dxa"/>
          </w:tcPr>
          <w:p w:rsidR="007B6438" w:rsidRPr="00590EEC" w:rsidRDefault="007B6438" w:rsidP="007B6438">
            <w:pPr>
              <w:pStyle w:val="SemEspaamento"/>
              <w:spacing w:line="360" w:lineRule="auto"/>
              <w:jc w:val="center"/>
              <w:cnfStyle w:val="000000100000"/>
              <w:rPr>
                <w:rFonts w:ascii="Arial" w:hAnsi="Arial" w:cs="Arial"/>
                <w:sz w:val="22"/>
                <w:szCs w:val="22"/>
              </w:rPr>
            </w:pPr>
            <w:r>
              <w:rPr>
                <w:rFonts w:ascii="Arial" w:hAnsi="Arial" w:cs="Arial"/>
                <w:sz w:val="22"/>
                <w:szCs w:val="22"/>
              </w:rPr>
              <w:t>00</w:t>
            </w:r>
          </w:p>
        </w:tc>
        <w:tc>
          <w:tcPr>
            <w:tcW w:w="1417" w:type="dxa"/>
          </w:tcPr>
          <w:p w:rsidR="007B6438" w:rsidRPr="00590EEC" w:rsidRDefault="007B6438" w:rsidP="007B6438">
            <w:pPr>
              <w:pStyle w:val="SemEspaamento"/>
              <w:spacing w:line="360" w:lineRule="auto"/>
              <w:jc w:val="center"/>
              <w:cnfStyle w:val="000000100000"/>
              <w:rPr>
                <w:rFonts w:ascii="Arial" w:hAnsi="Arial" w:cs="Arial"/>
                <w:sz w:val="22"/>
                <w:szCs w:val="22"/>
              </w:rPr>
            </w:pPr>
            <w:r>
              <w:rPr>
                <w:rFonts w:ascii="Arial" w:hAnsi="Arial" w:cs="Arial"/>
                <w:sz w:val="22"/>
                <w:szCs w:val="22"/>
              </w:rPr>
              <w:t>01</w:t>
            </w:r>
          </w:p>
        </w:tc>
      </w:tr>
      <w:tr w:rsidR="00712D31" w:rsidTr="004C37CB">
        <w:tc>
          <w:tcPr>
            <w:cnfStyle w:val="001000000000"/>
            <w:tcW w:w="1664" w:type="dxa"/>
          </w:tcPr>
          <w:p w:rsidR="00712D31" w:rsidRPr="00A14992" w:rsidRDefault="00DC1768" w:rsidP="007B6438">
            <w:pPr>
              <w:pStyle w:val="SemEspaamento"/>
              <w:spacing w:line="360" w:lineRule="auto"/>
              <w:jc w:val="both"/>
              <w:rPr>
                <w:rFonts w:ascii="Arial" w:hAnsi="Arial" w:cs="Arial"/>
                <w:bCs w:val="0"/>
                <w:sz w:val="22"/>
                <w:szCs w:val="22"/>
              </w:rPr>
            </w:pPr>
            <w:r>
              <w:rPr>
                <w:rFonts w:ascii="Arial" w:hAnsi="Arial" w:cs="Arial"/>
                <w:sz w:val="22"/>
                <w:szCs w:val="22"/>
              </w:rPr>
              <w:t>Conceição</w:t>
            </w:r>
          </w:p>
        </w:tc>
        <w:tc>
          <w:tcPr>
            <w:tcW w:w="1705" w:type="dxa"/>
          </w:tcPr>
          <w:p w:rsidR="00712D31" w:rsidRPr="00590EEC" w:rsidRDefault="00DC1768" w:rsidP="007B6438">
            <w:pPr>
              <w:pStyle w:val="SemEspaamento"/>
              <w:spacing w:line="360" w:lineRule="auto"/>
              <w:jc w:val="center"/>
              <w:cnfStyle w:val="000000000000"/>
              <w:rPr>
                <w:rFonts w:ascii="Arial" w:hAnsi="Arial" w:cs="Arial"/>
                <w:sz w:val="22"/>
                <w:szCs w:val="22"/>
              </w:rPr>
            </w:pPr>
            <w:r>
              <w:rPr>
                <w:rFonts w:ascii="Arial" w:hAnsi="Arial" w:cs="Arial"/>
                <w:sz w:val="22"/>
                <w:szCs w:val="22"/>
              </w:rPr>
              <w:t>01</w:t>
            </w:r>
          </w:p>
        </w:tc>
        <w:tc>
          <w:tcPr>
            <w:tcW w:w="1134" w:type="dxa"/>
          </w:tcPr>
          <w:p w:rsidR="00712D31" w:rsidRDefault="00DC1768" w:rsidP="007B6438">
            <w:pPr>
              <w:pStyle w:val="SemEspaamento"/>
              <w:spacing w:line="360" w:lineRule="auto"/>
              <w:jc w:val="center"/>
              <w:cnfStyle w:val="000000000000"/>
              <w:rPr>
                <w:rFonts w:ascii="Arial" w:hAnsi="Arial" w:cs="Arial"/>
                <w:sz w:val="22"/>
                <w:szCs w:val="22"/>
              </w:rPr>
            </w:pPr>
            <w:r>
              <w:rPr>
                <w:rFonts w:ascii="Arial" w:hAnsi="Arial" w:cs="Arial"/>
                <w:sz w:val="22"/>
                <w:szCs w:val="22"/>
              </w:rPr>
              <w:t>00</w:t>
            </w:r>
          </w:p>
        </w:tc>
        <w:tc>
          <w:tcPr>
            <w:tcW w:w="1134" w:type="dxa"/>
          </w:tcPr>
          <w:p w:rsidR="00712D31" w:rsidRDefault="00DC1768" w:rsidP="007B6438">
            <w:pPr>
              <w:pStyle w:val="SemEspaamento"/>
              <w:spacing w:line="360" w:lineRule="auto"/>
              <w:jc w:val="center"/>
              <w:cnfStyle w:val="000000000000"/>
              <w:rPr>
                <w:rFonts w:ascii="Arial" w:hAnsi="Arial" w:cs="Arial"/>
                <w:sz w:val="22"/>
                <w:szCs w:val="22"/>
              </w:rPr>
            </w:pPr>
            <w:r>
              <w:rPr>
                <w:rFonts w:ascii="Arial" w:hAnsi="Arial" w:cs="Arial"/>
                <w:sz w:val="22"/>
                <w:szCs w:val="22"/>
              </w:rPr>
              <w:t>00</w:t>
            </w:r>
          </w:p>
        </w:tc>
        <w:tc>
          <w:tcPr>
            <w:tcW w:w="1417" w:type="dxa"/>
          </w:tcPr>
          <w:p w:rsidR="00712D31" w:rsidRDefault="00DC1768" w:rsidP="007B6438">
            <w:pPr>
              <w:pStyle w:val="SemEspaamento"/>
              <w:spacing w:line="360" w:lineRule="auto"/>
              <w:jc w:val="center"/>
              <w:cnfStyle w:val="000000000000"/>
              <w:rPr>
                <w:rFonts w:ascii="Arial" w:hAnsi="Arial" w:cs="Arial"/>
                <w:sz w:val="22"/>
                <w:szCs w:val="22"/>
              </w:rPr>
            </w:pPr>
            <w:r>
              <w:rPr>
                <w:rFonts w:ascii="Arial" w:hAnsi="Arial" w:cs="Arial"/>
                <w:sz w:val="22"/>
                <w:szCs w:val="22"/>
              </w:rPr>
              <w:t>01</w:t>
            </w:r>
          </w:p>
        </w:tc>
      </w:tr>
      <w:tr w:rsidR="007B6438" w:rsidTr="004C37CB">
        <w:trPr>
          <w:cnfStyle w:val="000000100000"/>
        </w:trPr>
        <w:tc>
          <w:tcPr>
            <w:cnfStyle w:val="001000000000"/>
            <w:tcW w:w="1664" w:type="dxa"/>
          </w:tcPr>
          <w:p w:rsidR="007B6438" w:rsidRPr="00A14992" w:rsidRDefault="007B6438" w:rsidP="007B6438">
            <w:pPr>
              <w:pStyle w:val="SemEspaamento"/>
              <w:spacing w:line="360" w:lineRule="auto"/>
              <w:jc w:val="both"/>
              <w:rPr>
                <w:rFonts w:ascii="Arial" w:hAnsi="Arial" w:cs="Arial"/>
                <w:b w:val="0"/>
                <w:bCs w:val="0"/>
                <w:sz w:val="22"/>
                <w:szCs w:val="22"/>
              </w:rPr>
            </w:pPr>
            <w:r w:rsidRPr="00A14992">
              <w:rPr>
                <w:rFonts w:ascii="Arial" w:hAnsi="Arial" w:cs="Arial"/>
                <w:sz w:val="22"/>
                <w:szCs w:val="22"/>
              </w:rPr>
              <w:t>Total</w:t>
            </w:r>
          </w:p>
        </w:tc>
        <w:tc>
          <w:tcPr>
            <w:tcW w:w="1705" w:type="dxa"/>
          </w:tcPr>
          <w:p w:rsidR="007B6438" w:rsidRPr="00A14992" w:rsidRDefault="007B6438" w:rsidP="00DC1768">
            <w:pPr>
              <w:pStyle w:val="SemEspaamento"/>
              <w:spacing w:line="360" w:lineRule="auto"/>
              <w:jc w:val="center"/>
              <w:cnfStyle w:val="000000100000"/>
              <w:rPr>
                <w:rFonts w:ascii="Arial" w:hAnsi="Arial" w:cs="Arial"/>
                <w:b/>
                <w:sz w:val="22"/>
                <w:szCs w:val="22"/>
              </w:rPr>
            </w:pPr>
            <w:r w:rsidRPr="00A14992">
              <w:rPr>
                <w:rFonts w:ascii="Arial" w:hAnsi="Arial" w:cs="Arial"/>
                <w:b/>
                <w:sz w:val="22"/>
                <w:szCs w:val="22"/>
              </w:rPr>
              <w:t>0</w:t>
            </w:r>
            <w:r w:rsidR="00DC1768">
              <w:rPr>
                <w:rFonts w:ascii="Arial" w:hAnsi="Arial" w:cs="Arial"/>
                <w:b/>
                <w:sz w:val="22"/>
                <w:szCs w:val="22"/>
              </w:rPr>
              <w:t>3</w:t>
            </w:r>
          </w:p>
        </w:tc>
        <w:tc>
          <w:tcPr>
            <w:tcW w:w="1134" w:type="dxa"/>
          </w:tcPr>
          <w:p w:rsidR="007B6438" w:rsidRPr="00A14992" w:rsidRDefault="007B6438" w:rsidP="007B6438">
            <w:pPr>
              <w:pStyle w:val="SemEspaamento"/>
              <w:spacing w:line="360" w:lineRule="auto"/>
              <w:jc w:val="center"/>
              <w:cnfStyle w:val="000000100000"/>
              <w:rPr>
                <w:rFonts w:ascii="Arial" w:hAnsi="Arial" w:cs="Arial"/>
                <w:b/>
                <w:sz w:val="22"/>
                <w:szCs w:val="22"/>
              </w:rPr>
            </w:pPr>
            <w:r w:rsidRPr="00A14992">
              <w:rPr>
                <w:rFonts w:ascii="Arial" w:hAnsi="Arial" w:cs="Arial"/>
                <w:b/>
                <w:sz w:val="22"/>
                <w:szCs w:val="22"/>
              </w:rPr>
              <w:t>00</w:t>
            </w:r>
          </w:p>
        </w:tc>
        <w:tc>
          <w:tcPr>
            <w:tcW w:w="1134" w:type="dxa"/>
          </w:tcPr>
          <w:p w:rsidR="007B6438" w:rsidRPr="00A14992" w:rsidRDefault="007B6438" w:rsidP="007B6438">
            <w:pPr>
              <w:pStyle w:val="SemEspaamento"/>
              <w:spacing w:line="360" w:lineRule="auto"/>
              <w:jc w:val="center"/>
              <w:cnfStyle w:val="000000100000"/>
              <w:rPr>
                <w:rFonts w:ascii="Arial" w:hAnsi="Arial" w:cs="Arial"/>
                <w:b/>
                <w:sz w:val="22"/>
                <w:szCs w:val="22"/>
              </w:rPr>
            </w:pPr>
            <w:r w:rsidRPr="00A14992">
              <w:rPr>
                <w:rFonts w:ascii="Arial" w:hAnsi="Arial" w:cs="Arial"/>
                <w:b/>
                <w:sz w:val="22"/>
                <w:szCs w:val="22"/>
              </w:rPr>
              <w:t>00</w:t>
            </w:r>
          </w:p>
        </w:tc>
        <w:tc>
          <w:tcPr>
            <w:tcW w:w="1417" w:type="dxa"/>
          </w:tcPr>
          <w:p w:rsidR="007B6438" w:rsidRPr="00A14992" w:rsidRDefault="007B6438" w:rsidP="00DC1768">
            <w:pPr>
              <w:pStyle w:val="SemEspaamento"/>
              <w:spacing w:line="360" w:lineRule="auto"/>
              <w:jc w:val="center"/>
              <w:cnfStyle w:val="000000100000"/>
              <w:rPr>
                <w:rFonts w:ascii="Arial" w:hAnsi="Arial" w:cs="Arial"/>
                <w:b/>
                <w:sz w:val="22"/>
                <w:szCs w:val="22"/>
              </w:rPr>
            </w:pPr>
            <w:r w:rsidRPr="00A14992">
              <w:rPr>
                <w:rFonts w:ascii="Arial" w:hAnsi="Arial" w:cs="Arial"/>
                <w:b/>
                <w:sz w:val="22"/>
                <w:szCs w:val="22"/>
              </w:rPr>
              <w:t>0</w:t>
            </w:r>
            <w:r w:rsidR="00DC1768">
              <w:rPr>
                <w:rFonts w:ascii="Arial" w:hAnsi="Arial" w:cs="Arial"/>
                <w:b/>
                <w:sz w:val="22"/>
                <w:szCs w:val="22"/>
              </w:rPr>
              <w:t>3</w:t>
            </w:r>
          </w:p>
        </w:tc>
      </w:tr>
    </w:tbl>
    <w:p w:rsidR="007B6438" w:rsidRDefault="007B6438" w:rsidP="008E1256">
      <w:pPr>
        <w:pStyle w:val="SemEspaamento"/>
        <w:spacing w:line="360" w:lineRule="auto"/>
        <w:ind w:left="851" w:firstLine="567"/>
        <w:jc w:val="center"/>
        <w:rPr>
          <w:rFonts w:ascii="Arial" w:hAnsi="Arial" w:cs="Arial"/>
          <w:b/>
          <w:color w:val="auto"/>
          <w:sz w:val="22"/>
          <w:szCs w:val="22"/>
        </w:rPr>
      </w:pPr>
    </w:p>
    <w:p w:rsidR="00CA5230" w:rsidRDefault="00CA5230" w:rsidP="00AA67EF">
      <w:pPr>
        <w:pStyle w:val="SemEspaamento"/>
        <w:spacing w:line="360" w:lineRule="auto"/>
        <w:ind w:left="851" w:firstLine="567"/>
        <w:jc w:val="both"/>
        <w:rPr>
          <w:rFonts w:ascii="Arial" w:hAnsi="Arial" w:cs="Arial"/>
          <w:sz w:val="22"/>
          <w:szCs w:val="22"/>
        </w:rPr>
      </w:pPr>
    </w:p>
    <w:p w:rsidR="007B6438" w:rsidRDefault="007B6438" w:rsidP="00AA67EF">
      <w:pPr>
        <w:pStyle w:val="SemEspaamento"/>
        <w:spacing w:line="360" w:lineRule="auto"/>
        <w:ind w:left="851" w:firstLine="567"/>
        <w:jc w:val="both"/>
        <w:rPr>
          <w:rFonts w:ascii="Arial" w:hAnsi="Arial" w:cs="Arial"/>
          <w:sz w:val="22"/>
          <w:szCs w:val="22"/>
        </w:rPr>
      </w:pPr>
    </w:p>
    <w:p w:rsidR="007B6438" w:rsidRDefault="007B6438" w:rsidP="00AA67EF">
      <w:pPr>
        <w:pStyle w:val="SemEspaamento"/>
        <w:spacing w:line="360" w:lineRule="auto"/>
        <w:ind w:left="851" w:firstLine="567"/>
        <w:jc w:val="both"/>
        <w:rPr>
          <w:rFonts w:ascii="Arial" w:hAnsi="Arial" w:cs="Arial"/>
          <w:sz w:val="22"/>
          <w:szCs w:val="22"/>
        </w:rPr>
      </w:pPr>
    </w:p>
    <w:p w:rsidR="007B6438" w:rsidRDefault="007B6438" w:rsidP="00AA67EF">
      <w:pPr>
        <w:pStyle w:val="SemEspaamento"/>
        <w:spacing w:line="360" w:lineRule="auto"/>
        <w:ind w:left="851" w:firstLine="567"/>
        <w:jc w:val="both"/>
        <w:rPr>
          <w:rFonts w:ascii="Arial" w:hAnsi="Arial" w:cs="Arial"/>
          <w:sz w:val="22"/>
          <w:szCs w:val="22"/>
        </w:rPr>
      </w:pPr>
    </w:p>
    <w:p w:rsidR="007B6438" w:rsidRDefault="007B6438" w:rsidP="00AA67EF">
      <w:pPr>
        <w:pStyle w:val="SemEspaamento"/>
        <w:spacing w:line="360" w:lineRule="auto"/>
        <w:ind w:left="851" w:firstLine="567"/>
        <w:jc w:val="both"/>
        <w:rPr>
          <w:rFonts w:ascii="Arial" w:hAnsi="Arial" w:cs="Arial"/>
          <w:sz w:val="22"/>
          <w:szCs w:val="22"/>
        </w:rPr>
      </w:pPr>
    </w:p>
    <w:p w:rsidR="007B6438" w:rsidRDefault="007B6438" w:rsidP="0035186D">
      <w:pPr>
        <w:pStyle w:val="SemEspaamento"/>
        <w:spacing w:line="360" w:lineRule="auto"/>
        <w:jc w:val="both"/>
        <w:rPr>
          <w:rFonts w:ascii="Arial" w:hAnsi="Arial" w:cs="Arial"/>
          <w:sz w:val="22"/>
          <w:szCs w:val="22"/>
        </w:rPr>
      </w:pPr>
    </w:p>
    <w:p w:rsidR="00CA5230" w:rsidRDefault="00BE15DD" w:rsidP="00130482">
      <w:pPr>
        <w:pStyle w:val="SemEspaamento"/>
        <w:spacing w:line="360" w:lineRule="auto"/>
        <w:jc w:val="both"/>
        <w:rPr>
          <w:rFonts w:ascii="Arial" w:hAnsi="Arial" w:cs="Arial"/>
          <w:sz w:val="22"/>
          <w:szCs w:val="22"/>
        </w:rPr>
      </w:pPr>
      <w:r>
        <w:rPr>
          <w:rFonts w:ascii="Times New Roman" w:hAnsi="Times New Roman"/>
          <w:b/>
          <w:color w:val="auto"/>
        </w:rPr>
        <w:t xml:space="preserve">                                  </w:t>
      </w:r>
      <w:r w:rsidR="00CA5230" w:rsidRPr="004D6480">
        <w:rPr>
          <w:rFonts w:ascii="Times New Roman" w:hAnsi="Times New Roman"/>
          <w:b/>
          <w:color w:val="auto"/>
        </w:rPr>
        <w:t>Fonte: SIM/SINAN NET/SINAN Online Área Técnica</w:t>
      </w:r>
      <w:r w:rsidR="00CA5230" w:rsidRPr="00ED7489">
        <w:rPr>
          <w:rFonts w:ascii="Times New Roman" w:hAnsi="Times New Roman"/>
          <w:color w:val="auto"/>
        </w:rPr>
        <w:t xml:space="preserve">.* </w:t>
      </w:r>
      <w:r w:rsidR="00CA5230">
        <w:rPr>
          <w:rFonts w:ascii="Times New Roman" w:hAnsi="Times New Roman"/>
          <w:color w:val="auto"/>
        </w:rPr>
        <w:t>Em</w:t>
      </w:r>
      <w:r w:rsidR="00CA5230" w:rsidRPr="00ED7489">
        <w:rPr>
          <w:rFonts w:ascii="Times New Roman" w:hAnsi="Times New Roman"/>
          <w:color w:val="auto"/>
        </w:rPr>
        <w:t xml:space="preserve"> investigação.</w:t>
      </w:r>
    </w:p>
    <w:p w:rsidR="00A14992" w:rsidRDefault="00A14992" w:rsidP="00A14992">
      <w:pPr>
        <w:tabs>
          <w:tab w:val="left" w:pos="2816"/>
        </w:tabs>
        <w:spacing w:line="360" w:lineRule="auto"/>
        <w:ind w:left="1134" w:right="-1"/>
        <w:rPr>
          <w:rFonts w:ascii="Arial" w:hAnsi="Arial" w:cs="Arial"/>
          <w:sz w:val="22"/>
          <w:szCs w:val="22"/>
        </w:rPr>
      </w:pPr>
    </w:p>
    <w:p w:rsidR="009C6A45" w:rsidRDefault="00A14992" w:rsidP="009C6A45">
      <w:pPr>
        <w:tabs>
          <w:tab w:val="left" w:pos="1701"/>
        </w:tabs>
        <w:spacing w:line="360" w:lineRule="auto"/>
        <w:ind w:left="1134" w:right="-1"/>
        <w:jc w:val="both"/>
        <w:rPr>
          <w:rFonts w:ascii="Arial" w:hAnsi="Arial" w:cs="Arial"/>
          <w:sz w:val="22"/>
          <w:szCs w:val="22"/>
        </w:rPr>
      </w:pPr>
      <w:r>
        <w:rPr>
          <w:rFonts w:ascii="Arial" w:hAnsi="Arial" w:cs="Arial"/>
          <w:sz w:val="22"/>
          <w:szCs w:val="22"/>
        </w:rPr>
        <w:tab/>
      </w:r>
      <w:r w:rsidR="003A7B05">
        <w:rPr>
          <w:rFonts w:ascii="Arial" w:hAnsi="Arial" w:cs="Arial"/>
          <w:sz w:val="22"/>
          <w:szCs w:val="22"/>
        </w:rPr>
        <w:t xml:space="preserve">Para </w:t>
      </w:r>
      <w:r w:rsidR="00396EA9">
        <w:rPr>
          <w:rFonts w:ascii="Arial" w:hAnsi="Arial" w:cs="Arial"/>
          <w:sz w:val="22"/>
          <w:szCs w:val="22"/>
        </w:rPr>
        <w:t>esclarecimento da causa morte e identificação do</w:t>
      </w:r>
      <w:r w:rsidR="003A7B05">
        <w:rPr>
          <w:rFonts w:ascii="Arial" w:hAnsi="Arial" w:cs="Arial"/>
          <w:sz w:val="22"/>
          <w:szCs w:val="22"/>
        </w:rPr>
        <w:t xml:space="preserve"> perfil dos óbitos, se faz necessário</w:t>
      </w:r>
      <w:r w:rsidR="006F6522">
        <w:rPr>
          <w:rFonts w:ascii="Arial" w:hAnsi="Arial" w:cs="Arial"/>
          <w:sz w:val="22"/>
          <w:szCs w:val="22"/>
        </w:rPr>
        <w:t xml:space="preserve"> </w:t>
      </w:r>
      <w:r w:rsidR="003A7B05">
        <w:rPr>
          <w:rFonts w:ascii="Arial" w:hAnsi="Arial" w:cs="Arial"/>
          <w:sz w:val="22"/>
          <w:szCs w:val="22"/>
        </w:rPr>
        <w:t xml:space="preserve">realizar as </w:t>
      </w:r>
      <w:r w:rsidR="00F066CA" w:rsidRPr="00B23C1B">
        <w:rPr>
          <w:rFonts w:ascii="Arial" w:hAnsi="Arial" w:cs="Arial"/>
          <w:sz w:val="22"/>
          <w:szCs w:val="22"/>
        </w:rPr>
        <w:t xml:space="preserve">investigações </w:t>
      </w:r>
      <w:r w:rsidR="00437ADC" w:rsidRPr="00B23C1B">
        <w:rPr>
          <w:rFonts w:ascii="Arial" w:hAnsi="Arial" w:cs="Arial"/>
          <w:sz w:val="22"/>
          <w:szCs w:val="22"/>
        </w:rPr>
        <w:t xml:space="preserve">no âmbito ambulatorial, domiciliar e hospitalar, utilizando o Protocolo de Investigação de Óbitos por Arbovírus Urbanos no Brasil (Dengue, Chikungunya e Zika), instituído pelo Ministério da Saúde no dia 13 de junho de 2016. </w:t>
      </w:r>
      <w:r>
        <w:rPr>
          <w:rFonts w:ascii="Arial" w:hAnsi="Arial" w:cs="Arial"/>
          <w:sz w:val="22"/>
          <w:szCs w:val="22"/>
        </w:rPr>
        <w:t>Caberão as secretarias municipais</w:t>
      </w:r>
      <w:r w:rsidR="00514A23" w:rsidRPr="00CC5F9A">
        <w:rPr>
          <w:rFonts w:ascii="Arial" w:hAnsi="Arial" w:cs="Arial"/>
          <w:sz w:val="22"/>
          <w:szCs w:val="22"/>
        </w:rPr>
        <w:t xml:space="preserve"> a investigação</w:t>
      </w:r>
      <w:r>
        <w:rPr>
          <w:rFonts w:ascii="Arial" w:hAnsi="Arial" w:cs="Arial"/>
          <w:sz w:val="22"/>
          <w:szCs w:val="22"/>
        </w:rPr>
        <w:t xml:space="preserve"> dos óbitos e à</w:t>
      </w:r>
      <w:r w:rsidR="003A7B05" w:rsidRPr="00CC5F9A">
        <w:rPr>
          <w:rFonts w:ascii="Arial" w:hAnsi="Arial" w:cs="Arial"/>
          <w:sz w:val="22"/>
          <w:szCs w:val="22"/>
        </w:rPr>
        <w:t xml:space="preserve">s </w:t>
      </w:r>
      <w:r w:rsidR="00745A3A" w:rsidRPr="00CC5F9A">
        <w:rPr>
          <w:rFonts w:ascii="Arial" w:hAnsi="Arial" w:cs="Arial"/>
          <w:sz w:val="22"/>
          <w:szCs w:val="22"/>
        </w:rPr>
        <w:t>G</w:t>
      </w:r>
      <w:r w:rsidR="003F1122" w:rsidRPr="00CC5F9A">
        <w:rPr>
          <w:rFonts w:ascii="Arial" w:hAnsi="Arial" w:cs="Arial"/>
          <w:sz w:val="22"/>
          <w:szCs w:val="22"/>
        </w:rPr>
        <w:t>erências</w:t>
      </w:r>
      <w:r w:rsidR="006F6522">
        <w:rPr>
          <w:rFonts w:ascii="Arial" w:hAnsi="Arial" w:cs="Arial"/>
          <w:sz w:val="22"/>
          <w:szCs w:val="22"/>
        </w:rPr>
        <w:t xml:space="preserve"> </w:t>
      </w:r>
      <w:r w:rsidR="00745A3A" w:rsidRPr="00CC5F9A">
        <w:rPr>
          <w:rFonts w:ascii="Arial" w:hAnsi="Arial" w:cs="Arial"/>
          <w:sz w:val="22"/>
          <w:szCs w:val="22"/>
        </w:rPr>
        <w:t>Regionais de Saúde</w:t>
      </w:r>
      <w:r w:rsidR="006F6522">
        <w:rPr>
          <w:rFonts w:ascii="Arial" w:hAnsi="Arial" w:cs="Arial"/>
          <w:sz w:val="22"/>
          <w:szCs w:val="22"/>
        </w:rPr>
        <w:t xml:space="preserve"> </w:t>
      </w:r>
      <w:r w:rsidR="00F066CA" w:rsidRPr="00CC5F9A">
        <w:rPr>
          <w:rFonts w:ascii="Arial" w:hAnsi="Arial" w:cs="Arial"/>
          <w:sz w:val="22"/>
          <w:szCs w:val="22"/>
        </w:rPr>
        <w:t>e</w:t>
      </w:r>
      <w:r w:rsidR="006F6522">
        <w:rPr>
          <w:rFonts w:ascii="Arial" w:hAnsi="Arial" w:cs="Arial"/>
          <w:sz w:val="22"/>
          <w:szCs w:val="22"/>
        </w:rPr>
        <w:t xml:space="preserve"> </w:t>
      </w:r>
      <w:r w:rsidR="00F066CA" w:rsidRPr="00CC5F9A">
        <w:rPr>
          <w:rFonts w:ascii="Arial" w:hAnsi="Arial" w:cs="Arial"/>
          <w:sz w:val="22"/>
          <w:szCs w:val="22"/>
        </w:rPr>
        <w:t>Núcleo das Doenças Transmissíveis Agudas –</w:t>
      </w:r>
      <w:r w:rsidR="00745A3A" w:rsidRPr="00CC5F9A">
        <w:rPr>
          <w:rFonts w:ascii="Arial" w:hAnsi="Arial" w:cs="Arial"/>
          <w:sz w:val="22"/>
          <w:szCs w:val="22"/>
        </w:rPr>
        <w:t xml:space="preserve"> SES/PB</w:t>
      </w:r>
      <w:r w:rsidR="003A7B05" w:rsidRPr="00CC5F9A">
        <w:rPr>
          <w:rFonts w:ascii="Arial" w:hAnsi="Arial" w:cs="Arial"/>
          <w:sz w:val="22"/>
          <w:szCs w:val="22"/>
        </w:rPr>
        <w:t xml:space="preserve"> o apoio</w:t>
      </w:r>
      <w:r>
        <w:rPr>
          <w:rFonts w:ascii="Arial" w:hAnsi="Arial" w:cs="Arial"/>
          <w:sz w:val="22"/>
          <w:szCs w:val="22"/>
        </w:rPr>
        <w:t xml:space="preserve"> técnico</w:t>
      </w:r>
      <w:r w:rsidR="006F6522">
        <w:rPr>
          <w:rFonts w:ascii="Arial" w:hAnsi="Arial" w:cs="Arial"/>
          <w:sz w:val="22"/>
          <w:szCs w:val="22"/>
        </w:rPr>
        <w:t xml:space="preserve"> </w:t>
      </w:r>
      <w:r>
        <w:rPr>
          <w:rFonts w:ascii="Arial" w:hAnsi="Arial" w:cs="Arial"/>
          <w:sz w:val="22"/>
          <w:szCs w:val="22"/>
        </w:rPr>
        <w:t>da análise e discussão dos casos.</w:t>
      </w:r>
    </w:p>
    <w:p w:rsidR="00C42427" w:rsidRPr="00C42427" w:rsidRDefault="00C42427" w:rsidP="00A14992">
      <w:pPr>
        <w:tabs>
          <w:tab w:val="left" w:pos="1701"/>
        </w:tabs>
        <w:spacing w:line="360" w:lineRule="auto"/>
        <w:ind w:left="1134" w:right="-1"/>
        <w:jc w:val="both"/>
        <w:rPr>
          <w:rFonts w:ascii="Arial" w:hAnsi="Arial" w:cs="Arial"/>
          <w:b/>
          <w:sz w:val="22"/>
          <w:szCs w:val="22"/>
        </w:rPr>
      </w:pPr>
      <w:r w:rsidRPr="00C42427">
        <w:rPr>
          <w:rFonts w:ascii="Arial" w:hAnsi="Arial" w:cs="Arial"/>
          <w:b/>
          <w:sz w:val="22"/>
          <w:szCs w:val="22"/>
        </w:rPr>
        <w:t>Figura 04: Fluxo de Notificações das Arbobiroses</w:t>
      </w:r>
    </w:p>
    <w:p w:rsidR="007C6C6D" w:rsidRDefault="007C2641" w:rsidP="007C6C6D">
      <w:pPr>
        <w:spacing w:line="360" w:lineRule="auto"/>
        <w:ind w:left="851" w:right="-1" w:firstLine="142"/>
        <w:jc w:val="center"/>
        <w:rPr>
          <w:rFonts w:ascii="Arial" w:hAnsi="Arial" w:cs="Arial"/>
          <w:b/>
          <w:sz w:val="22"/>
          <w:szCs w:val="22"/>
        </w:rPr>
      </w:pPr>
      <w:r w:rsidRPr="007C2641">
        <w:rPr>
          <w:rFonts w:ascii="Arial" w:hAnsi="Arial" w:cs="Arial"/>
          <w:noProof/>
          <w:color w:val="auto"/>
          <w:sz w:val="22"/>
          <w:szCs w:val="22"/>
          <w:lang w:eastAsia="en-US"/>
        </w:rPr>
        <w:pict>
          <v:shape id="_x0000_s1048" type="#_x0000_t202" style="position:absolute;left:0;text-align:left;margin-left:39.6pt;margin-top:170.05pt;width:200.45pt;height:26.35pt;z-index:251682304;mso-width-percent:400;mso-height-percent:200;mso-width-percent:400;mso-height-percent:200;mso-width-relative:margin;mso-height-relative:margin" filled="f" stroked="f">
            <v:textbox style="mso-fit-shape-to-text:t">
              <w:txbxContent>
                <w:p w:rsidR="00674FEC" w:rsidRDefault="00674FEC">
                  <w:r>
                    <w:t>Fonte : NDTA</w:t>
                  </w:r>
                </w:p>
              </w:txbxContent>
            </v:textbox>
          </v:shape>
        </w:pict>
      </w:r>
      <w:r w:rsidR="007C6C6D">
        <w:rPr>
          <w:rFonts w:ascii="Arial" w:hAnsi="Arial" w:cs="Arial"/>
          <w:b/>
          <w:noProof/>
          <w:sz w:val="22"/>
          <w:szCs w:val="22"/>
        </w:rPr>
        <w:drawing>
          <wp:inline distT="0" distB="0" distL="0" distR="0">
            <wp:extent cx="5514975" cy="2057400"/>
            <wp:effectExtent l="1905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18182" t="33147" r="2981" b="26629"/>
                    <a:stretch>
                      <a:fillRect/>
                    </a:stretch>
                  </pic:blipFill>
                  <pic:spPr bwMode="auto">
                    <a:xfrm>
                      <a:off x="0" y="0"/>
                      <a:ext cx="5514975" cy="2057400"/>
                    </a:xfrm>
                    <a:prstGeom prst="rect">
                      <a:avLst/>
                    </a:prstGeom>
                    <a:noFill/>
                    <a:ln w="9525">
                      <a:noFill/>
                      <a:miter lim="800000"/>
                      <a:headEnd/>
                      <a:tailEnd/>
                    </a:ln>
                  </pic:spPr>
                </pic:pic>
              </a:graphicData>
            </a:graphic>
          </wp:inline>
        </w:drawing>
      </w:r>
    </w:p>
    <w:p w:rsidR="006F6522" w:rsidRDefault="006F6522" w:rsidP="00593987">
      <w:pPr>
        <w:spacing w:line="360" w:lineRule="auto"/>
        <w:ind w:left="851" w:right="-1" w:firstLine="850"/>
        <w:jc w:val="both"/>
        <w:rPr>
          <w:rFonts w:ascii="Arial" w:hAnsi="Arial" w:cs="Arial"/>
          <w:sz w:val="22"/>
          <w:szCs w:val="22"/>
        </w:rPr>
      </w:pPr>
    </w:p>
    <w:p w:rsidR="007C6C6D" w:rsidRPr="007C6C6D" w:rsidRDefault="007C6C6D" w:rsidP="00593987">
      <w:pPr>
        <w:spacing w:line="360" w:lineRule="auto"/>
        <w:ind w:left="851" w:right="-1" w:firstLine="850"/>
        <w:jc w:val="both"/>
        <w:rPr>
          <w:rFonts w:ascii="Arial" w:hAnsi="Arial" w:cs="Arial"/>
          <w:sz w:val="22"/>
          <w:szCs w:val="22"/>
        </w:rPr>
      </w:pPr>
      <w:r>
        <w:rPr>
          <w:rFonts w:ascii="Arial" w:hAnsi="Arial" w:cs="Arial"/>
          <w:sz w:val="22"/>
          <w:szCs w:val="22"/>
        </w:rPr>
        <w:lastRenderedPageBreak/>
        <w:t xml:space="preserve">O fluxo da notificação acontece </w:t>
      </w:r>
      <w:r w:rsidR="00C42427">
        <w:rPr>
          <w:rFonts w:ascii="Arial" w:hAnsi="Arial" w:cs="Arial"/>
          <w:sz w:val="22"/>
          <w:szCs w:val="22"/>
        </w:rPr>
        <w:t xml:space="preserve">na </w:t>
      </w:r>
      <w:r w:rsidR="00593987">
        <w:rPr>
          <w:rFonts w:ascii="Arial" w:hAnsi="Arial" w:cs="Arial"/>
          <w:sz w:val="22"/>
          <w:szCs w:val="22"/>
        </w:rPr>
        <w:t>A</w:t>
      </w:r>
      <w:r w:rsidR="00C42427">
        <w:rPr>
          <w:rFonts w:ascii="Arial" w:hAnsi="Arial" w:cs="Arial"/>
          <w:sz w:val="22"/>
          <w:szCs w:val="22"/>
        </w:rPr>
        <w:t xml:space="preserve">ssistência </w:t>
      </w:r>
      <w:r>
        <w:rPr>
          <w:rFonts w:ascii="Arial" w:hAnsi="Arial" w:cs="Arial"/>
          <w:sz w:val="22"/>
          <w:szCs w:val="22"/>
        </w:rPr>
        <w:t xml:space="preserve">a partir do caso suspeito de dengue e/ou chikungunya e/ou </w:t>
      </w:r>
      <w:r w:rsidR="00C42427">
        <w:rPr>
          <w:rFonts w:ascii="Arial" w:hAnsi="Arial" w:cs="Arial"/>
          <w:sz w:val="22"/>
          <w:szCs w:val="22"/>
        </w:rPr>
        <w:t>zika (conforme a Portaria Nº 204) disparando a Vigilância em Saúde do Município, Gerências de Saúde + SE</w:t>
      </w:r>
      <w:r w:rsidR="009C6A45">
        <w:rPr>
          <w:rFonts w:ascii="Arial" w:hAnsi="Arial" w:cs="Arial"/>
          <w:sz w:val="22"/>
          <w:szCs w:val="22"/>
        </w:rPr>
        <w:t>S e Ministério, respectivamente;</w:t>
      </w:r>
      <w:r w:rsidR="00C42427">
        <w:rPr>
          <w:rFonts w:ascii="Arial" w:hAnsi="Arial" w:cs="Arial"/>
          <w:sz w:val="22"/>
          <w:szCs w:val="22"/>
        </w:rPr>
        <w:t xml:space="preserve"> acionando as ações da Vigilância Ambiental e Epidemiológica, para busca</w:t>
      </w:r>
      <w:r w:rsidR="009C6A45">
        <w:rPr>
          <w:rFonts w:ascii="Arial" w:hAnsi="Arial" w:cs="Arial"/>
          <w:sz w:val="22"/>
          <w:szCs w:val="22"/>
        </w:rPr>
        <w:t>,</w:t>
      </w:r>
      <w:r w:rsidR="00C42427">
        <w:rPr>
          <w:rFonts w:ascii="Arial" w:hAnsi="Arial" w:cs="Arial"/>
          <w:sz w:val="22"/>
          <w:szCs w:val="22"/>
        </w:rPr>
        <w:t xml:space="preserve"> investigação e encerramentos nos casos</w:t>
      </w:r>
      <w:r w:rsidR="00593987">
        <w:rPr>
          <w:rFonts w:ascii="Arial" w:hAnsi="Arial" w:cs="Arial"/>
          <w:sz w:val="22"/>
          <w:szCs w:val="22"/>
        </w:rPr>
        <w:t xml:space="preserve"> oportunamente. É com a NOTIFICAÇÃO dos casos que se </w:t>
      </w:r>
      <w:r w:rsidR="00B531D9">
        <w:rPr>
          <w:rFonts w:ascii="Arial" w:hAnsi="Arial" w:cs="Arial"/>
          <w:sz w:val="22"/>
          <w:szCs w:val="22"/>
        </w:rPr>
        <w:t>toma</w:t>
      </w:r>
      <w:r w:rsidR="00593987">
        <w:rPr>
          <w:rFonts w:ascii="Arial" w:hAnsi="Arial" w:cs="Arial"/>
          <w:sz w:val="22"/>
          <w:szCs w:val="22"/>
        </w:rPr>
        <w:t xml:space="preserve"> decisões precisas no combate ao vetor, como também traça Planos Estratégicos para conter o avanço e os danos dessas doenças, as quais tem alto impacto na Saúde Pública. </w:t>
      </w:r>
    </w:p>
    <w:p w:rsidR="007C6C6D" w:rsidRDefault="007C6C6D" w:rsidP="00CE20DC">
      <w:pPr>
        <w:spacing w:line="360" w:lineRule="auto"/>
        <w:ind w:left="851" w:right="-1" w:firstLine="142"/>
        <w:rPr>
          <w:rFonts w:ascii="Arial" w:hAnsi="Arial" w:cs="Arial"/>
          <w:b/>
          <w:sz w:val="22"/>
          <w:szCs w:val="22"/>
        </w:rPr>
      </w:pPr>
    </w:p>
    <w:p w:rsidR="00437ADC" w:rsidRDefault="005C59BB" w:rsidP="00CE20DC">
      <w:pPr>
        <w:spacing w:line="360" w:lineRule="auto"/>
        <w:ind w:left="851" w:right="-1" w:firstLine="142"/>
        <w:rPr>
          <w:rFonts w:ascii="Arial" w:hAnsi="Arial" w:cs="Arial"/>
          <w:b/>
          <w:sz w:val="22"/>
          <w:szCs w:val="22"/>
        </w:rPr>
      </w:pPr>
      <w:r w:rsidRPr="00CC5F9A">
        <w:rPr>
          <w:rFonts w:ascii="Arial" w:hAnsi="Arial" w:cs="Arial"/>
          <w:b/>
          <w:sz w:val="22"/>
          <w:szCs w:val="22"/>
        </w:rPr>
        <w:t>Situação Laboratorial de Dengue e Chikungunya</w:t>
      </w:r>
    </w:p>
    <w:p w:rsidR="00881E3C" w:rsidRDefault="005C59BB" w:rsidP="00A1729A">
      <w:pPr>
        <w:spacing w:after="0" w:line="360" w:lineRule="auto"/>
        <w:ind w:left="851" w:right="-1" w:firstLine="567"/>
        <w:jc w:val="both"/>
        <w:rPr>
          <w:rFonts w:ascii="Arial" w:hAnsi="Arial" w:cs="Arial"/>
          <w:color w:val="auto"/>
          <w:sz w:val="22"/>
          <w:szCs w:val="22"/>
        </w:rPr>
      </w:pPr>
      <w:r w:rsidRPr="00AE1B74">
        <w:rPr>
          <w:rFonts w:ascii="Arial" w:hAnsi="Arial" w:cs="Arial"/>
          <w:color w:val="auto"/>
          <w:sz w:val="22"/>
          <w:szCs w:val="22"/>
        </w:rPr>
        <w:t>Na Paraíba</w:t>
      </w:r>
      <w:r w:rsidR="00FC6FFF" w:rsidRPr="00AE1B74">
        <w:rPr>
          <w:rFonts w:ascii="Arial" w:hAnsi="Arial" w:cs="Arial"/>
          <w:color w:val="auto"/>
          <w:sz w:val="22"/>
          <w:szCs w:val="22"/>
        </w:rPr>
        <w:t>,</w:t>
      </w:r>
      <w:r w:rsidRPr="00AE1B74">
        <w:rPr>
          <w:rFonts w:ascii="Arial" w:hAnsi="Arial" w:cs="Arial"/>
          <w:color w:val="auto"/>
          <w:sz w:val="22"/>
          <w:szCs w:val="22"/>
        </w:rPr>
        <w:t xml:space="preserve"> foram encaminhadas ao </w:t>
      </w:r>
      <w:r w:rsidR="001173B0" w:rsidRPr="00AE1B74">
        <w:rPr>
          <w:rFonts w:ascii="Arial" w:hAnsi="Arial" w:cs="Arial"/>
          <w:color w:val="auto"/>
          <w:sz w:val="22"/>
          <w:szCs w:val="22"/>
        </w:rPr>
        <w:t>LACEN-PB</w:t>
      </w:r>
      <w:r w:rsidR="006F6522">
        <w:rPr>
          <w:rFonts w:ascii="Arial" w:hAnsi="Arial" w:cs="Arial"/>
          <w:color w:val="auto"/>
          <w:sz w:val="22"/>
          <w:szCs w:val="22"/>
        </w:rPr>
        <w:t xml:space="preserve"> </w:t>
      </w:r>
      <w:r w:rsidR="001173B0" w:rsidRPr="00AE1B74">
        <w:rPr>
          <w:rFonts w:ascii="Arial" w:hAnsi="Arial" w:cs="Arial"/>
          <w:color w:val="auto"/>
          <w:sz w:val="22"/>
          <w:szCs w:val="22"/>
        </w:rPr>
        <w:t xml:space="preserve">até dia </w:t>
      </w:r>
      <w:r w:rsidR="00AE1B74">
        <w:rPr>
          <w:rFonts w:ascii="Arial" w:hAnsi="Arial" w:cs="Arial"/>
          <w:color w:val="auto"/>
          <w:sz w:val="22"/>
          <w:szCs w:val="22"/>
        </w:rPr>
        <w:t>31</w:t>
      </w:r>
      <w:r w:rsidR="00B03005" w:rsidRPr="00AE1B74">
        <w:rPr>
          <w:rFonts w:ascii="Arial" w:hAnsi="Arial" w:cs="Arial"/>
          <w:color w:val="auto"/>
          <w:sz w:val="22"/>
          <w:szCs w:val="22"/>
        </w:rPr>
        <w:t xml:space="preserve">de </w:t>
      </w:r>
      <w:r w:rsidR="00AE1B74">
        <w:rPr>
          <w:rFonts w:ascii="Arial" w:hAnsi="Arial" w:cs="Arial"/>
          <w:color w:val="auto"/>
          <w:sz w:val="22"/>
          <w:szCs w:val="22"/>
        </w:rPr>
        <w:t>março</w:t>
      </w:r>
      <w:r w:rsidR="00B03005" w:rsidRPr="00AE1B74">
        <w:rPr>
          <w:rFonts w:ascii="Arial" w:hAnsi="Arial" w:cs="Arial"/>
          <w:color w:val="auto"/>
          <w:sz w:val="22"/>
          <w:szCs w:val="22"/>
        </w:rPr>
        <w:t xml:space="preserve"> de 2017 foram</w:t>
      </w:r>
      <w:r w:rsidR="00AE1B74">
        <w:rPr>
          <w:rFonts w:ascii="Arial" w:hAnsi="Arial" w:cs="Arial"/>
          <w:color w:val="auto"/>
          <w:sz w:val="22"/>
          <w:szCs w:val="22"/>
        </w:rPr>
        <w:t>259</w:t>
      </w:r>
      <w:r w:rsidRPr="00AE1B74">
        <w:rPr>
          <w:rFonts w:ascii="Arial" w:hAnsi="Arial" w:cs="Arial"/>
          <w:color w:val="auto"/>
          <w:sz w:val="22"/>
          <w:szCs w:val="22"/>
        </w:rPr>
        <w:t xml:space="preserve"> amostras de Sorologia </w:t>
      </w:r>
      <w:r w:rsidR="00B51CF9" w:rsidRPr="00AE1B74">
        <w:rPr>
          <w:rFonts w:ascii="Arial" w:hAnsi="Arial" w:cs="Arial"/>
          <w:color w:val="auto"/>
          <w:sz w:val="22"/>
          <w:szCs w:val="22"/>
        </w:rPr>
        <w:t xml:space="preserve">para dengue </w:t>
      </w:r>
      <w:r w:rsidRPr="00AE1B74">
        <w:rPr>
          <w:rFonts w:ascii="Arial" w:hAnsi="Arial" w:cs="Arial"/>
          <w:color w:val="auto"/>
          <w:sz w:val="22"/>
          <w:szCs w:val="22"/>
        </w:rPr>
        <w:t>(</w:t>
      </w:r>
      <w:r w:rsidR="001173B0" w:rsidRPr="00AE1B74">
        <w:rPr>
          <w:rFonts w:ascii="Arial" w:hAnsi="Arial" w:cs="Arial"/>
          <w:color w:val="auto"/>
          <w:sz w:val="22"/>
          <w:szCs w:val="22"/>
        </w:rPr>
        <w:t>1</w:t>
      </w:r>
      <w:r w:rsidR="00AE1B74">
        <w:rPr>
          <w:rFonts w:ascii="Arial" w:hAnsi="Arial" w:cs="Arial"/>
          <w:color w:val="auto"/>
          <w:sz w:val="22"/>
          <w:szCs w:val="22"/>
        </w:rPr>
        <w:t>7</w:t>
      </w:r>
      <w:r w:rsidR="006F6522">
        <w:rPr>
          <w:rFonts w:ascii="Arial" w:hAnsi="Arial" w:cs="Arial"/>
          <w:color w:val="auto"/>
          <w:sz w:val="22"/>
          <w:szCs w:val="22"/>
        </w:rPr>
        <w:t xml:space="preserve"> </w:t>
      </w:r>
      <w:r w:rsidRPr="00AE1B74">
        <w:rPr>
          <w:rFonts w:ascii="Arial" w:hAnsi="Arial" w:cs="Arial"/>
          <w:color w:val="auto"/>
          <w:sz w:val="22"/>
          <w:szCs w:val="22"/>
        </w:rPr>
        <w:t xml:space="preserve">Reagentes, </w:t>
      </w:r>
      <w:r w:rsidR="00AE1B74">
        <w:rPr>
          <w:rFonts w:ascii="Arial" w:hAnsi="Arial" w:cs="Arial"/>
          <w:color w:val="auto"/>
          <w:sz w:val="22"/>
          <w:szCs w:val="22"/>
        </w:rPr>
        <w:t>238</w:t>
      </w:r>
      <w:r w:rsidR="00B00306" w:rsidRPr="00AE1B74">
        <w:rPr>
          <w:rFonts w:ascii="Arial" w:hAnsi="Arial" w:cs="Arial"/>
          <w:color w:val="auto"/>
          <w:sz w:val="22"/>
          <w:szCs w:val="22"/>
        </w:rPr>
        <w:t xml:space="preserve"> Não reagentes e</w:t>
      </w:r>
      <w:r w:rsidR="006F6522">
        <w:rPr>
          <w:rFonts w:ascii="Arial" w:hAnsi="Arial" w:cs="Arial"/>
          <w:color w:val="auto"/>
          <w:sz w:val="22"/>
          <w:szCs w:val="22"/>
        </w:rPr>
        <w:t xml:space="preserve"> </w:t>
      </w:r>
      <w:r w:rsidR="001173B0" w:rsidRPr="00AE1B74">
        <w:rPr>
          <w:rFonts w:ascii="Arial" w:hAnsi="Arial" w:cs="Arial"/>
          <w:color w:val="auto"/>
          <w:sz w:val="22"/>
          <w:szCs w:val="22"/>
        </w:rPr>
        <w:t>4</w:t>
      </w:r>
      <w:r w:rsidRPr="00AE1B74">
        <w:rPr>
          <w:rFonts w:ascii="Arial" w:hAnsi="Arial" w:cs="Arial"/>
          <w:color w:val="auto"/>
          <w:sz w:val="22"/>
          <w:szCs w:val="22"/>
        </w:rPr>
        <w:t xml:space="preserve"> indeterminadas</w:t>
      </w:r>
      <w:r w:rsidR="00A562BE" w:rsidRPr="00AE1B74">
        <w:rPr>
          <w:rFonts w:ascii="Arial" w:hAnsi="Arial" w:cs="Arial"/>
          <w:color w:val="auto"/>
          <w:sz w:val="22"/>
          <w:szCs w:val="22"/>
        </w:rPr>
        <w:t>)</w:t>
      </w:r>
      <w:r w:rsidR="00B51CF9" w:rsidRPr="00AE1B74">
        <w:rPr>
          <w:rFonts w:ascii="Arial" w:hAnsi="Arial" w:cs="Arial"/>
          <w:color w:val="auto"/>
          <w:sz w:val="22"/>
          <w:szCs w:val="22"/>
        </w:rPr>
        <w:t xml:space="preserve">. Já para testagem de sorologia para chikungunya, foram </w:t>
      </w:r>
      <w:r w:rsidR="001B34D7" w:rsidRPr="00AE1B74">
        <w:rPr>
          <w:rFonts w:ascii="Arial" w:hAnsi="Arial" w:cs="Arial"/>
          <w:color w:val="auto"/>
          <w:sz w:val="22"/>
          <w:szCs w:val="22"/>
        </w:rPr>
        <w:t xml:space="preserve">encaminhadas </w:t>
      </w:r>
      <w:r w:rsidR="009532D5" w:rsidRPr="00AE1B74">
        <w:rPr>
          <w:rFonts w:ascii="Arial" w:hAnsi="Arial" w:cs="Arial"/>
          <w:color w:val="auto"/>
          <w:sz w:val="22"/>
          <w:szCs w:val="22"/>
        </w:rPr>
        <w:t>6</w:t>
      </w:r>
      <w:r w:rsidR="00D70B14">
        <w:rPr>
          <w:rFonts w:ascii="Arial" w:hAnsi="Arial" w:cs="Arial"/>
          <w:color w:val="auto"/>
          <w:sz w:val="22"/>
          <w:szCs w:val="22"/>
        </w:rPr>
        <w:t>3</w:t>
      </w:r>
      <w:r w:rsidR="00A562BE" w:rsidRPr="00AE1B74">
        <w:rPr>
          <w:rFonts w:ascii="Arial" w:hAnsi="Arial" w:cs="Arial"/>
          <w:color w:val="auto"/>
          <w:sz w:val="22"/>
          <w:szCs w:val="22"/>
        </w:rPr>
        <w:t>amostras (</w:t>
      </w:r>
      <w:r w:rsidR="001548F0" w:rsidRPr="00AE1B74">
        <w:rPr>
          <w:rFonts w:ascii="Arial" w:hAnsi="Arial" w:cs="Arial"/>
          <w:color w:val="auto"/>
          <w:sz w:val="22"/>
          <w:szCs w:val="22"/>
        </w:rPr>
        <w:t>7</w:t>
      </w:r>
      <w:r w:rsidR="00A562BE" w:rsidRPr="00AE1B74">
        <w:rPr>
          <w:rFonts w:ascii="Arial" w:hAnsi="Arial" w:cs="Arial"/>
          <w:color w:val="auto"/>
          <w:sz w:val="22"/>
          <w:szCs w:val="22"/>
        </w:rPr>
        <w:t xml:space="preserve"> Reagentes, </w:t>
      </w:r>
      <w:r w:rsidR="00D70B14">
        <w:rPr>
          <w:rFonts w:ascii="Arial" w:hAnsi="Arial" w:cs="Arial"/>
          <w:color w:val="auto"/>
          <w:sz w:val="22"/>
          <w:szCs w:val="22"/>
        </w:rPr>
        <w:t>50</w:t>
      </w:r>
      <w:r w:rsidR="001548F0" w:rsidRPr="00AE1B74">
        <w:rPr>
          <w:rFonts w:ascii="Arial" w:hAnsi="Arial" w:cs="Arial"/>
          <w:color w:val="auto"/>
          <w:sz w:val="22"/>
          <w:szCs w:val="22"/>
        </w:rPr>
        <w:t xml:space="preserve"> Não reagentes e6</w:t>
      </w:r>
      <w:r w:rsidR="00A562BE" w:rsidRPr="00AE1B74">
        <w:rPr>
          <w:rFonts w:ascii="Arial" w:hAnsi="Arial" w:cs="Arial"/>
          <w:color w:val="auto"/>
          <w:sz w:val="22"/>
          <w:szCs w:val="22"/>
        </w:rPr>
        <w:t xml:space="preserve"> indeterminadas).</w:t>
      </w:r>
    </w:p>
    <w:p w:rsidR="00AA00A6" w:rsidRDefault="00881E3C" w:rsidP="00BF03A0">
      <w:pPr>
        <w:spacing w:after="0" w:line="360" w:lineRule="auto"/>
        <w:ind w:left="851" w:firstLine="567"/>
        <w:jc w:val="both"/>
        <w:rPr>
          <w:rFonts w:ascii="Arial" w:hAnsi="Arial" w:cs="Arial"/>
          <w:sz w:val="22"/>
          <w:szCs w:val="22"/>
        </w:rPr>
      </w:pPr>
      <w:r w:rsidRPr="00CC5F9A">
        <w:rPr>
          <w:rFonts w:ascii="Arial" w:hAnsi="Arial" w:cs="Arial"/>
          <w:sz w:val="22"/>
          <w:szCs w:val="22"/>
        </w:rPr>
        <w:t>Com o objetivo de identificar o tipo de vírus circulante no Estado</w:t>
      </w:r>
      <w:r w:rsidR="00514A23" w:rsidRPr="00CC5F9A">
        <w:rPr>
          <w:rFonts w:ascii="Arial" w:hAnsi="Arial" w:cs="Arial"/>
          <w:sz w:val="22"/>
          <w:szCs w:val="22"/>
        </w:rPr>
        <w:t xml:space="preserve"> a vigilância epidemiológica </w:t>
      </w:r>
      <w:r w:rsidRPr="00CC5F9A">
        <w:rPr>
          <w:rFonts w:ascii="Arial" w:hAnsi="Arial" w:cs="Arial"/>
          <w:sz w:val="22"/>
          <w:szCs w:val="22"/>
        </w:rPr>
        <w:t>orienta aos municípios o envio de amostras de is</w:t>
      </w:r>
      <w:r w:rsidRPr="00AA00A6">
        <w:rPr>
          <w:rFonts w:ascii="Arial" w:hAnsi="Arial" w:cs="Arial"/>
          <w:sz w:val="22"/>
          <w:szCs w:val="22"/>
        </w:rPr>
        <w:t>olamento viral</w:t>
      </w:r>
      <w:r w:rsidR="006F6522">
        <w:rPr>
          <w:rFonts w:ascii="Arial" w:hAnsi="Arial" w:cs="Arial"/>
          <w:sz w:val="22"/>
          <w:szCs w:val="22"/>
        </w:rPr>
        <w:t xml:space="preserve"> </w:t>
      </w:r>
      <w:r w:rsidR="00FC6FFF">
        <w:rPr>
          <w:rFonts w:ascii="Arial" w:hAnsi="Arial" w:cs="Arial"/>
          <w:sz w:val="22"/>
          <w:szCs w:val="22"/>
        </w:rPr>
        <w:t>monitoramento das ações de combate ao Aedes</w:t>
      </w:r>
      <w:r w:rsidRPr="00AA00A6">
        <w:rPr>
          <w:rFonts w:ascii="Arial" w:hAnsi="Arial" w:cs="Arial"/>
          <w:sz w:val="22"/>
          <w:szCs w:val="22"/>
        </w:rPr>
        <w:t xml:space="preserve">. </w:t>
      </w:r>
      <w:r w:rsidR="00514A23">
        <w:rPr>
          <w:rFonts w:ascii="Arial" w:hAnsi="Arial" w:cs="Arial"/>
          <w:sz w:val="22"/>
          <w:szCs w:val="22"/>
        </w:rPr>
        <w:t xml:space="preserve">Para </w:t>
      </w:r>
      <w:r w:rsidR="00FC6FFF">
        <w:rPr>
          <w:rFonts w:ascii="Arial" w:hAnsi="Arial" w:cs="Arial"/>
          <w:sz w:val="22"/>
          <w:szCs w:val="22"/>
        </w:rPr>
        <w:t>recebimento de amostras para</w:t>
      </w:r>
      <w:r w:rsidR="00514A23">
        <w:rPr>
          <w:rFonts w:ascii="Arial" w:hAnsi="Arial" w:cs="Arial"/>
          <w:sz w:val="22"/>
          <w:szCs w:val="22"/>
        </w:rPr>
        <w:t xml:space="preserve"> isolamento viral o Laboratório Central de Saúde Pública - </w:t>
      </w:r>
      <w:r w:rsidR="00AA00A6" w:rsidRPr="00AA00A6">
        <w:rPr>
          <w:rFonts w:ascii="Arial" w:hAnsi="Arial" w:cs="Arial"/>
          <w:sz w:val="22"/>
          <w:szCs w:val="22"/>
        </w:rPr>
        <w:t xml:space="preserve">LACEN-PB </w:t>
      </w:r>
      <w:r w:rsidR="00FC6FFF">
        <w:rPr>
          <w:rFonts w:ascii="Arial" w:hAnsi="Arial" w:cs="Arial"/>
          <w:sz w:val="22"/>
          <w:szCs w:val="22"/>
        </w:rPr>
        <w:t>esclarece:</w:t>
      </w:r>
    </w:p>
    <w:p w:rsidR="006005FA" w:rsidRPr="00AA00A6" w:rsidRDefault="006005FA" w:rsidP="00BF03A0">
      <w:pPr>
        <w:spacing w:after="0" w:line="360" w:lineRule="auto"/>
        <w:ind w:left="851" w:firstLine="567"/>
        <w:jc w:val="both"/>
        <w:rPr>
          <w:rFonts w:ascii="Arial" w:hAnsi="Arial" w:cs="Arial"/>
          <w:sz w:val="22"/>
          <w:szCs w:val="22"/>
        </w:rPr>
      </w:pPr>
    </w:p>
    <w:p w:rsidR="00ED7489" w:rsidRDefault="00AA00A6" w:rsidP="00ED7489">
      <w:pPr>
        <w:numPr>
          <w:ilvl w:val="0"/>
          <w:numId w:val="20"/>
        </w:numPr>
        <w:autoSpaceDE w:val="0"/>
        <w:autoSpaceDN w:val="0"/>
        <w:adjustRightInd w:val="0"/>
        <w:spacing w:after="0" w:line="360" w:lineRule="auto"/>
        <w:jc w:val="both"/>
        <w:rPr>
          <w:rFonts w:ascii="Arial" w:hAnsi="Arial" w:cs="Arial"/>
          <w:b/>
          <w:sz w:val="22"/>
          <w:szCs w:val="22"/>
          <w:u w:val="single"/>
        </w:rPr>
      </w:pPr>
      <w:r w:rsidRPr="00AA00A6">
        <w:rPr>
          <w:rFonts w:ascii="Arial" w:hAnsi="Arial" w:cs="Arial"/>
          <w:b/>
          <w:sz w:val="22"/>
          <w:szCs w:val="22"/>
        </w:rPr>
        <w:t>Isolamento Viral /sorotipagem:</w:t>
      </w:r>
      <w:r w:rsidRPr="00AA00A6">
        <w:rPr>
          <w:rFonts w:ascii="Arial" w:hAnsi="Arial" w:cs="Arial"/>
          <w:sz w:val="22"/>
          <w:szCs w:val="22"/>
        </w:rPr>
        <w:t xml:space="preserve"> É um método mais específico para determinação do arborívirus responsável pela infecção, o mesmo é realizado em amostras selecionadas, colhidas entre 1º e 5º dia</w:t>
      </w:r>
      <w:r w:rsidR="00903963">
        <w:rPr>
          <w:rFonts w:ascii="Arial" w:hAnsi="Arial" w:cs="Arial"/>
          <w:sz w:val="22"/>
          <w:szCs w:val="22"/>
        </w:rPr>
        <w:t xml:space="preserve"> de sintomas</w:t>
      </w:r>
      <w:r w:rsidRPr="00AA00A6">
        <w:rPr>
          <w:rFonts w:ascii="Arial" w:hAnsi="Arial" w:cs="Arial"/>
          <w:sz w:val="22"/>
          <w:szCs w:val="22"/>
        </w:rPr>
        <w:t xml:space="preserve">. Lembrando que até o 3º dia o exame recomendado é a pesquisa de antígeno NS1 após o início dos sintomas. A coleta deve ser realizada assepticamente de </w:t>
      </w:r>
      <w:r w:rsidRPr="00B03005">
        <w:rPr>
          <w:rFonts w:ascii="Arial" w:hAnsi="Arial" w:cs="Arial"/>
          <w:color w:val="auto"/>
          <w:sz w:val="22"/>
          <w:szCs w:val="22"/>
        </w:rPr>
        <w:t xml:space="preserve">02 ml de sangue total sem anticoagulante e/ ou soro, com seringa ou tubo a vácuo, sem anticoagulante previamente identificado com rótulo, deve conter de forma legível nome do exame, nome do paciente (completo e por extenso), data, hora da coleta, natureza da amostra e a mesma deverá ser enviada ao </w:t>
      </w:r>
      <w:r w:rsidR="006F6522" w:rsidRPr="00B03005">
        <w:rPr>
          <w:rFonts w:ascii="Arial" w:hAnsi="Arial" w:cs="Arial"/>
          <w:color w:val="auto"/>
          <w:sz w:val="22"/>
          <w:szCs w:val="22"/>
        </w:rPr>
        <w:t>laboratório</w:t>
      </w:r>
      <w:r w:rsidR="006F6522">
        <w:rPr>
          <w:rFonts w:ascii="Arial" w:hAnsi="Arial" w:cs="Arial"/>
          <w:color w:val="auto"/>
          <w:sz w:val="22"/>
          <w:szCs w:val="22"/>
        </w:rPr>
        <w:t xml:space="preserve"> (</w:t>
      </w:r>
      <w:r w:rsidR="00B03005" w:rsidRPr="00B03005">
        <w:rPr>
          <w:rFonts w:ascii="Arial" w:hAnsi="Arial" w:cs="Arial"/>
          <w:color w:val="auto"/>
          <w:sz w:val="22"/>
          <w:szCs w:val="22"/>
        </w:rPr>
        <w:t xml:space="preserve">de preferência até 06 horas da coleta </w:t>
      </w:r>
      <w:r w:rsidR="00B03005">
        <w:rPr>
          <w:rFonts w:ascii="Arial" w:hAnsi="Arial" w:cs="Arial"/>
          <w:color w:val="auto"/>
          <w:sz w:val="22"/>
          <w:szCs w:val="22"/>
        </w:rPr>
        <w:t xml:space="preserve">no caso do zika virus e </w:t>
      </w:r>
      <w:r w:rsidR="00492845">
        <w:rPr>
          <w:rFonts w:ascii="Arial" w:hAnsi="Arial" w:cs="Arial"/>
          <w:color w:val="auto"/>
          <w:sz w:val="22"/>
          <w:szCs w:val="22"/>
        </w:rPr>
        <w:t xml:space="preserve">até </w:t>
      </w:r>
      <w:r w:rsidR="00B03005">
        <w:rPr>
          <w:rFonts w:ascii="Arial" w:hAnsi="Arial" w:cs="Arial"/>
          <w:color w:val="auto"/>
          <w:sz w:val="22"/>
          <w:szCs w:val="22"/>
        </w:rPr>
        <w:t>48hs para dengue</w:t>
      </w:r>
      <w:r w:rsidR="00492845">
        <w:rPr>
          <w:rFonts w:ascii="Arial" w:hAnsi="Arial" w:cs="Arial"/>
          <w:color w:val="auto"/>
          <w:sz w:val="22"/>
          <w:szCs w:val="22"/>
        </w:rPr>
        <w:t xml:space="preserve"> e Chikungunya) </w:t>
      </w:r>
      <w:r w:rsidR="00B03005" w:rsidRPr="00B03005">
        <w:rPr>
          <w:rFonts w:ascii="Arial" w:hAnsi="Arial" w:cs="Arial"/>
          <w:color w:val="auto"/>
          <w:sz w:val="22"/>
          <w:szCs w:val="22"/>
        </w:rPr>
        <w:t xml:space="preserve">para </w:t>
      </w:r>
      <w:r w:rsidRPr="00B03005">
        <w:rPr>
          <w:rFonts w:ascii="Arial" w:hAnsi="Arial" w:cs="Arial"/>
          <w:color w:val="auto"/>
          <w:sz w:val="22"/>
          <w:szCs w:val="22"/>
        </w:rPr>
        <w:t>ser acondicionado em freezer a -70 ºC</w:t>
      </w:r>
      <w:r w:rsidR="00B03005" w:rsidRPr="00B03005">
        <w:rPr>
          <w:rFonts w:ascii="Arial" w:hAnsi="Arial" w:cs="Arial"/>
          <w:color w:val="auto"/>
          <w:sz w:val="22"/>
          <w:szCs w:val="22"/>
        </w:rPr>
        <w:t xml:space="preserve"> (LACEN-PB)</w:t>
      </w:r>
      <w:r w:rsidRPr="00B03005">
        <w:rPr>
          <w:rFonts w:ascii="Arial" w:hAnsi="Arial" w:cs="Arial"/>
          <w:color w:val="auto"/>
          <w:sz w:val="22"/>
          <w:szCs w:val="22"/>
        </w:rPr>
        <w:t xml:space="preserve">. As amostras deverão estar acompanhadas de </w:t>
      </w:r>
      <w:r w:rsidRPr="00B03005">
        <w:rPr>
          <w:rFonts w:ascii="Arial" w:hAnsi="Arial" w:cs="Arial"/>
          <w:b/>
          <w:color w:val="auto"/>
          <w:sz w:val="22"/>
          <w:szCs w:val="22"/>
          <w:u w:val="single"/>
        </w:rPr>
        <w:t>ficha de notificação e da ficha do GAL devidamente</w:t>
      </w:r>
      <w:r w:rsidRPr="00AA00A6">
        <w:rPr>
          <w:rFonts w:ascii="Arial" w:hAnsi="Arial" w:cs="Arial"/>
          <w:b/>
          <w:sz w:val="22"/>
          <w:szCs w:val="22"/>
          <w:u w:val="single"/>
        </w:rPr>
        <w:t xml:space="preserve"> preenchidas e legíveis.</w:t>
      </w:r>
    </w:p>
    <w:p w:rsidR="006005FA" w:rsidRDefault="006005FA" w:rsidP="006005FA">
      <w:pPr>
        <w:autoSpaceDE w:val="0"/>
        <w:autoSpaceDN w:val="0"/>
        <w:adjustRightInd w:val="0"/>
        <w:spacing w:after="0" w:line="360" w:lineRule="auto"/>
        <w:ind w:left="720"/>
        <w:jc w:val="both"/>
        <w:rPr>
          <w:rFonts w:ascii="Arial" w:hAnsi="Arial" w:cs="Arial"/>
          <w:b/>
          <w:sz w:val="22"/>
          <w:szCs w:val="22"/>
          <w:u w:val="single"/>
        </w:rPr>
      </w:pPr>
    </w:p>
    <w:p w:rsidR="006005FA" w:rsidRPr="00BE15DD" w:rsidRDefault="006005FA" w:rsidP="006005FA">
      <w:pPr>
        <w:pStyle w:val="PargrafodaLista"/>
        <w:autoSpaceDE w:val="0"/>
        <w:autoSpaceDN w:val="0"/>
        <w:adjustRightInd w:val="0"/>
        <w:spacing w:after="0" w:line="360" w:lineRule="auto"/>
        <w:ind w:firstLine="696"/>
        <w:jc w:val="both"/>
        <w:rPr>
          <w:rFonts w:ascii="Arial" w:hAnsi="Arial" w:cs="Arial"/>
        </w:rPr>
      </w:pPr>
      <w:r w:rsidRPr="00BE15DD">
        <w:rPr>
          <w:rFonts w:ascii="Arial" w:hAnsi="Arial" w:cs="Arial"/>
        </w:rPr>
        <w:t>O LACEN-PB orienta ainda que, para o envio de amostras biológicas todos municípios devem  seguir as instruções da Nota Informativa nº05/2016,encaminhada aos municípios por meio das Gerências Regionais de Saúde.</w:t>
      </w:r>
    </w:p>
    <w:p w:rsidR="009C6A45" w:rsidRPr="006005FA" w:rsidRDefault="009C6A45" w:rsidP="006F7815">
      <w:pPr>
        <w:spacing w:line="360" w:lineRule="auto"/>
        <w:ind w:left="851" w:right="-1" w:firstLine="567"/>
        <w:jc w:val="both"/>
        <w:rPr>
          <w:rFonts w:ascii="Arial" w:hAnsi="Arial" w:cs="Arial"/>
          <w:color w:val="FF0000"/>
          <w:sz w:val="22"/>
          <w:szCs w:val="22"/>
        </w:rPr>
      </w:pPr>
    </w:p>
    <w:p w:rsidR="002D2A7D" w:rsidRDefault="00030F73" w:rsidP="00117D1C">
      <w:pPr>
        <w:spacing w:line="360" w:lineRule="auto"/>
        <w:ind w:right="-1"/>
        <w:jc w:val="center"/>
        <w:rPr>
          <w:rFonts w:ascii="Arial" w:hAnsi="Arial" w:cs="Arial"/>
          <w:b/>
          <w:color w:val="auto"/>
          <w:sz w:val="22"/>
          <w:szCs w:val="22"/>
        </w:rPr>
      </w:pPr>
      <w:r w:rsidRPr="00903963">
        <w:rPr>
          <w:rFonts w:ascii="Arial" w:hAnsi="Arial" w:cs="Arial"/>
          <w:b/>
          <w:color w:val="auto"/>
          <w:sz w:val="22"/>
          <w:szCs w:val="22"/>
        </w:rPr>
        <w:t>Monitoramento das Gestantes com Suspeita de Doença Aguda pelo Zika Vírus</w:t>
      </w:r>
      <w:r w:rsidR="00317148">
        <w:rPr>
          <w:rFonts w:ascii="Arial" w:hAnsi="Arial" w:cs="Arial"/>
          <w:b/>
          <w:color w:val="auto"/>
          <w:sz w:val="22"/>
          <w:szCs w:val="22"/>
        </w:rPr>
        <w:t>.</w:t>
      </w:r>
    </w:p>
    <w:p w:rsidR="00317148" w:rsidRPr="00B03005" w:rsidRDefault="00376239" w:rsidP="00B03005">
      <w:pPr>
        <w:spacing w:line="360" w:lineRule="auto"/>
        <w:ind w:left="709" w:right="-1" w:firstLine="707"/>
        <w:jc w:val="both"/>
        <w:rPr>
          <w:rFonts w:ascii="Arial" w:hAnsi="Arial" w:cs="Arial"/>
          <w:b/>
          <w:color w:val="auto"/>
          <w:sz w:val="22"/>
          <w:szCs w:val="22"/>
        </w:rPr>
      </w:pPr>
      <w:r>
        <w:rPr>
          <w:rFonts w:ascii="Arial" w:hAnsi="Arial" w:cs="Arial"/>
          <w:color w:val="auto"/>
          <w:sz w:val="22"/>
          <w:szCs w:val="22"/>
        </w:rPr>
        <w:t xml:space="preserve">Em </w:t>
      </w:r>
      <w:r w:rsidR="006F6522">
        <w:rPr>
          <w:rFonts w:ascii="Arial" w:hAnsi="Arial" w:cs="Arial"/>
          <w:color w:val="auto"/>
          <w:sz w:val="22"/>
          <w:szCs w:val="22"/>
        </w:rPr>
        <w:t xml:space="preserve">2016, </w:t>
      </w:r>
      <w:r w:rsidRPr="000924B4">
        <w:rPr>
          <w:rFonts w:ascii="Arial" w:hAnsi="Arial" w:cs="Arial"/>
          <w:color w:val="auto"/>
          <w:sz w:val="22"/>
          <w:szCs w:val="22"/>
        </w:rPr>
        <w:t xml:space="preserve">foram </w:t>
      </w:r>
      <w:r w:rsidRPr="00B03005">
        <w:rPr>
          <w:rFonts w:ascii="Arial" w:hAnsi="Arial" w:cs="Arial"/>
          <w:color w:val="auto"/>
          <w:sz w:val="22"/>
          <w:szCs w:val="22"/>
        </w:rPr>
        <w:t xml:space="preserve">notificados no Sistema de Informação de Agravos de Notificação (Sinan) 298 casos em </w:t>
      </w:r>
      <w:r w:rsidR="006F6522" w:rsidRPr="00B03005">
        <w:rPr>
          <w:rFonts w:ascii="Arial" w:hAnsi="Arial" w:cs="Arial"/>
          <w:color w:val="auto"/>
          <w:sz w:val="22"/>
          <w:szCs w:val="22"/>
        </w:rPr>
        <w:t xml:space="preserve">gestantes. </w:t>
      </w:r>
      <w:r w:rsidR="00A1729A">
        <w:rPr>
          <w:rFonts w:ascii="Arial" w:hAnsi="Arial" w:cs="Arial"/>
          <w:color w:val="auto"/>
          <w:sz w:val="22"/>
          <w:szCs w:val="22"/>
        </w:rPr>
        <w:t>Para 2017</w:t>
      </w:r>
      <w:r w:rsidR="00A1729A" w:rsidRPr="00A1729A">
        <w:rPr>
          <w:rFonts w:ascii="Arial" w:hAnsi="Arial" w:cs="Arial"/>
          <w:color w:val="auto"/>
          <w:sz w:val="22"/>
          <w:szCs w:val="22"/>
        </w:rPr>
        <w:t xml:space="preserve">, </w:t>
      </w:r>
      <w:r w:rsidR="00F76542">
        <w:rPr>
          <w:rFonts w:ascii="Arial" w:hAnsi="Arial" w:cs="Arial"/>
          <w:color w:val="auto"/>
          <w:sz w:val="22"/>
          <w:szCs w:val="22"/>
        </w:rPr>
        <w:t>24</w:t>
      </w:r>
      <w:r w:rsidR="00B03005" w:rsidRPr="00A1729A">
        <w:rPr>
          <w:rFonts w:ascii="Arial" w:hAnsi="Arial" w:cs="Arial"/>
          <w:color w:val="auto"/>
          <w:sz w:val="22"/>
          <w:szCs w:val="22"/>
        </w:rPr>
        <w:t xml:space="preserve"> caso</w:t>
      </w:r>
      <w:r w:rsidR="00A1729A" w:rsidRPr="00A1729A">
        <w:rPr>
          <w:rFonts w:ascii="Arial" w:hAnsi="Arial" w:cs="Arial"/>
          <w:color w:val="auto"/>
          <w:sz w:val="22"/>
          <w:szCs w:val="22"/>
        </w:rPr>
        <w:t>s</w:t>
      </w:r>
      <w:r w:rsidR="00B03005" w:rsidRPr="00A1729A">
        <w:rPr>
          <w:rFonts w:ascii="Arial" w:hAnsi="Arial" w:cs="Arial"/>
          <w:color w:val="auto"/>
          <w:sz w:val="22"/>
          <w:szCs w:val="22"/>
        </w:rPr>
        <w:t xml:space="preserve"> de gestante</w:t>
      </w:r>
      <w:r w:rsidR="00A1729A" w:rsidRPr="00A1729A">
        <w:rPr>
          <w:rFonts w:ascii="Arial" w:hAnsi="Arial" w:cs="Arial"/>
          <w:color w:val="auto"/>
          <w:sz w:val="22"/>
          <w:szCs w:val="22"/>
        </w:rPr>
        <w:t>s</w:t>
      </w:r>
      <w:r w:rsidR="00B170FF">
        <w:rPr>
          <w:rFonts w:ascii="Arial" w:hAnsi="Arial" w:cs="Arial"/>
          <w:color w:val="auto"/>
          <w:sz w:val="22"/>
          <w:szCs w:val="22"/>
        </w:rPr>
        <w:t xml:space="preserve"> com suspeita de zika vírus foram</w:t>
      </w:r>
      <w:r w:rsidR="00B03005" w:rsidRPr="00A1729A">
        <w:rPr>
          <w:rFonts w:ascii="Arial" w:hAnsi="Arial" w:cs="Arial"/>
          <w:color w:val="auto"/>
          <w:sz w:val="22"/>
          <w:szCs w:val="22"/>
        </w:rPr>
        <w:t xml:space="preserve"> notificado</w:t>
      </w:r>
      <w:r w:rsidR="00B170FF">
        <w:rPr>
          <w:rFonts w:ascii="Arial" w:hAnsi="Arial" w:cs="Arial"/>
          <w:color w:val="auto"/>
          <w:sz w:val="22"/>
          <w:szCs w:val="22"/>
        </w:rPr>
        <w:t>s</w:t>
      </w:r>
      <w:r w:rsidR="00B03005" w:rsidRPr="00A1729A">
        <w:rPr>
          <w:rFonts w:ascii="Arial" w:hAnsi="Arial" w:cs="Arial"/>
          <w:color w:val="auto"/>
          <w:sz w:val="22"/>
          <w:szCs w:val="22"/>
        </w:rPr>
        <w:t xml:space="preserve"> até o momento (</w:t>
      </w:r>
      <w:r w:rsidR="001173B0" w:rsidRPr="00A1729A">
        <w:rPr>
          <w:rFonts w:ascii="Arial" w:hAnsi="Arial" w:cs="Arial"/>
          <w:color w:val="auto"/>
          <w:sz w:val="22"/>
          <w:szCs w:val="22"/>
        </w:rPr>
        <w:t>1</w:t>
      </w:r>
      <w:r w:rsidR="00F76542">
        <w:rPr>
          <w:rFonts w:ascii="Arial" w:hAnsi="Arial" w:cs="Arial"/>
          <w:color w:val="auto"/>
          <w:sz w:val="22"/>
          <w:szCs w:val="22"/>
        </w:rPr>
        <w:t>4</w:t>
      </w:r>
      <w:r w:rsidR="00B03005" w:rsidRPr="00A1729A">
        <w:rPr>
          <w:rFonts w:ascii="Arial" w:hAnsi="Arial" w:cs="Arial"/>
          <w:color w:val="auto"/>
          <w:sz w:val="22"/>
          <w:szCs w:val="22"/>
        </w:rPr>
        <w:t>ª</w:t>
      </w:r>
      <w:r w:rsidR="00F76542">
        <w:rPr>
          <w:rFonts w:ascii="Arial" w:hAnsi="Arial" w:cs="Arial"/>
          <w:color w:val="auto"/>
          <w:sz w:val="22"/>
          <w:szCs w:val="22"/>
        </w:rPr>
        <w:t>*</w:t>
      </w:r>
      <w:r w:rsidR="00B03005" w:rsidRPr="00A1729A">
        <w:rPr>
          <w:rFonts w:ascii="Arial" w:hAnsi="Arial" w:cs="Arial"/>
          <w:color w:val="auto"/>
          <w:sz w:val="22"/>
          <w:szCs w:val="22"/>
        </w:rPr>
        <w:t xml:space="preserve"> SE).</w:t>
      </w:r>
      <w:r w:rsidR="00B03005" w:rsidRPr="00B03005">
        <w:rPr>
          <w:rFonts w:ascii="Arial" w:hAnsi="Arial" w:cs="Arial"/>
          <w:color w:val="auto"/>
          <w:sz w:val="22"/>
          <w:szCs w:val="22"/>
        </w:rPr>
        <w:t xml:space="preserve"> No entanto, é importante manter a vigilância dos caos que contemplem os critérios abaixo:</w:t>
      </w:r>
    </w:p>
    <w:p w:rsidR="00E17013" w:rsidRPr="00E17013" w:rsidRDefault="007C2641" w:rsidP="00E17013">
      <w:pPr>
        <w:spacing w:line="360" w:lineRule="auto"/>
        <w:ind w:left="709" w:right="-1" w:firstLine="707"/>
        <w:jc w:val="both"/>
        <w:rPr>
          <w:rFonts w:ascii="Arial" w:hAnsi="Arial" w:cs="Arial"/>
          <w:color w:val="auto"/>
          <w:sz w:val="22"/>
          <w:szCs w:val="22"/>
        </w:rPr>
      </w:pPr>
      <w:r>
        <w:rPr>
          <w:rFonts w:ascii="Arial" w:hAnsi="Arial" w:cs="Arial"/>
          <w:noProof/>
          <w:color w:val="auto"/>
          <w:sz w:val="22"/>
          <w:szCs w:val="22"/>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2" o:spid="_x0000_s1039" type="#_x0000_t176" style="position:absolute;left:0;text-align:left;margin-left:28.65pt;margin-top:10.7pt;width:483.6pt;height:136.7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" filled="f" strokeweight="3pt"/>
        </w:pict>
      </w:r>
    </w:p>
    <w:p w:rsidR="00CE20DC" w:rsidRDefault="00FB0998" w:rsidP="00903963">
      <w:pPr>
        <w:spacing w:line="360" w:lineRule="auto"/>
        <w:ind w:left="709" w:right="-1"/>
        <w:jc w:val="both"/>
        <w:rPr>
          <w:rFonts w:ascii="Arial" w:hAnsi="Arial" w:cs="Arial"/>
          <w:b/>
          <w:color w:val="auto"/>
          <w:sz w:val="22"/>
          <w:szCs w:val="22"/>
        </w:rPr>
      </w:pPr>
      <w:r w:rsidRPr="00903963">
        <w:rPr>
          <w:rFonts w:ascii="Arial" w:hAnsi="Arial" w:cs="Arial"/>
          <w:b/>
          <w:color w:val="auto"/>
          <w:sz w:val="22"/>
          <w:szCs w:val="24"/>
        </w:rPr>
        <w:t xml:space="preserve">Toda gestante que apresentar </w:t>
      </w:r>
      <w:r w:rsidRPr="00903963">
        <w:rPr>
          <w:rFonts w:ascii="Arial" w:hAnsi="Arial" w:cs="Arial"/>
          <w:b/>
          <w:color w:val="auto"/>
          <w:sz w:val="22"/>
          <w:szCs w:val="24"/>
          <w:u w:val="single"/>
        </w:rPr>
        <w:t>EXANTEMA MÁCULOPAPULAR PRURIGINOSO</w:t>
      </w:r>
      <w:r w:rsidRPr="00903963">
        <w:rPr>
          <w:rFonts w:ascii="Arial" w:hAnsi="Arial" w:cs="Arial"/>
          <w:b/>
          <w:color w:val="auto"/>
          <w:sz w:val="22"/>
          <w:szCs w:val="24"/>
        </w:rPr>
        <w:t xml:space="preserve">, acompanhado de pelo menos </w:t>
      </w:r>
      <w:r w:rsidRPr="00903963">
        <w:rPr>
          <w:rFonts w:ascii="Arial" w:hAnsi="Arial" w:cs="Arial"/>
          <w:b/>
          <w:color w:val="auto"/>
          <w:sz w:val="22"/>
          <w:szCs w:val="24"/>
          <w:u w:val="single"/>
        </w:rPr>
        <w:t>DOIS</w:t>
      </w:r>
      <w:r w:rsidRPr="00903963">
        <w:rPr>
          <w:rFonts w:ascii="Arial" w:hAnsi="Arial" w:cs="Arial"/>
          <w:b/>
          <w:color w:val="auto"/>
          <w:sz w:val="22"/>
          <w:szCs w:val="24"/>
        </w:rPr>
        <w:t xml:space="preserve"> dos seguintes sinais e sintomas: febre e/ou hiperemia </w:t>
      </w:r>
      <w:r w:rsidRPr="00B03005">
        <w:rPr>
          <w:rFonts w:ascii="Arial" w:hAnsi="Arial" w:cs="Arial"/>
          <w:b/>
          <w:color w:val="auto"/>
          <w:sz w:val="22"/>
          <w:szCs w:val="24"/>
        </w:rPr>
        <w:t xml:space="preserve">conjuntival sem secreção e prurido e/ou poliartralgia e/ou edema periarticular; </w:t>
      </w:r>
      <w:r w:rsidR="00317148" w:rsidRPr="00B03005">
        <w:rPr>
          <w:rFonts w:ascii="Arial" w:hAnsi="Arial" w:cs="Arial"/>
          <w:b/>
          <w:color w:val="auto"/>
          <w:sz w:val="22"/>
          <w:szCs w:val="24"/>
        </w:rPr>
        <w:t xml:space="preserve">DEVERÁ SER NOTIFICADA NO SISTEMA DE INFORMAÇÃO </w:t>
      </w:r>
      <w:r w:rsidR="00B03005" w:rsidRPr="00B03005">
        <w:rPr>
          <w:rFonts w:ascii="Arial" w:hAnsi="Arial" w:cs="Arial"/>
          <w:b/>
          <w:color w:val="auto"/>
          <w:sz w:val="22"/>
          <w:szCs w:val="24"/>
        </w:rPr>
        <w:t xml:space="preserve">RESP + SINAN </w:t>
      </w:r>
      <w:r w:rsidR="00317148" w:rsidRPr="00B03005">
        <w:rPr>
          <w:rFonts w:ascii="Arial" w:hAnsi="Arial" w:cs="Arial"/>
          <w:b/>
          <w:color w:val="auto"/>
          <w:sz w:val="22"/>
          <w:szCs w:val="24"/>
        </w:rPr>
        <w:t>e</w:t>
      </w:r>
      <w:r w:rsidR="00317148">
        <w:rPr>
          <w:rFonts w:ascii="Arial" w:hAnsi="Arial" w:cs="Arial"/>
          <w:b/>
          <w:color w:val="auto"/>
          <w:sz w:val="22"/>
          <w:szCs w:val="24"/>
        </w:rPr>
        <w:t xml:space="preserve"> informadaa</w:t>
      </w:r>
      <w:r w:rsidRPr="00903963">
        <w:rPr>
          <w:rFonts w:ascii="Arial" w:hAnsi="Arial" w:cs="Arial"/>
          <w:b/>
          <w:color w:val="auto"/>
          <w:sz w:val="22"/>
          <w:szCs w:val="24"/>
        </w:rPr>
        <w:t xml:space="preserve"> suspeito de zika imediatamente </w:t>
      </w:r>
      <w:r w:rsidRPr="00903963">
        <w:rPr>
          <w:rFonts w:ascii="Arial" w:hAnsi="Arial" w:cs="Arial"/>
          <w:b/>
          <w:color w:val="auto"/>
          <w:sz w:val="22"/>
          <w:szCs w:val="22"/>
          <w:u w:val="single"/>
        </w:rPr>
        <w:t>(EM ATÉ 24 HORAS)</w:t>
      </w:r>
      <w:r w:rsidRPr="00903963">
        <w:rPr>
          <w:rFonts w:ascii="Arial" w:hAnsi="Arial" w:cs="Arial"/>
          <w:b/>
          <w:color w:val="auto"/>
          <w:sz w:val="22"/>
          <w:szCs w:val="22"/>
        </w:rPr>
        <w:t xml:space="preserve"> para a </w:t>
      </w:r>
      <w:r w:rsidRPr="00903963">
        <w:rPr>
          <w:rFonts w:ascii="Arial" w:hAnsi="Arial" w:cs="Arial"/>
          <w:b/>
          <w:color w:val="auto"/>
          <w:sz w:val="22"/>
          <w:szCs w:val="22"/>
          <w:u w:val="single"/>
        </w:rPr>
        <w:t>SMS</w:t>
      </w:r>
      <w:r w:rsidRPr="00903963">
        <w:rPr>
          <w:rFonts w:ascii="Arial" w:hAnsi="Arial" w:cs="Arial"/>
          <w:b/>
          <w:color w:val="auto"/>
          <w:sz w:val="22"/>
          <w:szCs w:val="22"/>
        </w:rPr>
        <w:t xml:space="preserve"> e a </w:t>
      </w:r>
      <w:r w:rsidRPr="00903963">
        <w:rPr>
          <w:rFonts w:ascii="Arial" w:hAnsi="Arial" w:cs="Arial"/>
          <w:b/>
          <w:color w:val="auto"/>
          <w:sz w:val="22"/>
          <w:szCs w:val="22"/>
          <w:u w:val="single"/>
        </w:rPr>
        <w:t>SES-PB,</w:t>
      </w:r>
      <w:r w:rsidRPr="00903963">
        <w:rPr>
          <w:rFonts w:ascii="Arial" w:hAnsi="Arial" w:cs="Arial"/>
          <w:b/>
          <w:color w:val="auto"/>
          <w:sz w:val="22"/>
          <w:szCs w:val="22"/>
        </w:rPr>
        <w:t xml:space="preserve"> para que as ações preconizadas pelo Ministério da Saúde sejam realizadas em tempo oportuno.</w:t>
      </w:r>
    </w:p>
    <w:p w:rsidR="00E958E1" w:rsidRDefault="00E958E1" w:rsidP="00903963">
      <w:pPr>
        <w:spacing w:line="360" w:lineRule="auto"/>
        <w:ind w:left="709" w:right="-1"/>
        <w:jc w:val="both"/>
        <w:rPr>
          <w:rFonts w:ascii="Arial" w:hAnsi="Arial" w:cs="Arial"/>
          <w:b/>
          <w:color w:val="auto"/>
          <w:sz w:val="22"/>
          <w:szCs w:val="22"/>
        </w:rPr>
      </w:pPr>
    </w:p>
    <w:p w:rsidR="004B0C29" w:rsidRPr="00700CBD" w:rsidRDefault="00143944" w:rsidP="00F867FB">
      <w:pPr>
        <w:spacing w:line="360" w:lineRule="auto"/>
        <w:ind w:left="851" w:right="-1" w:firstLine="567"/>
        <w:rPr>
          <w:rFonts w:ascii="Arial" w:hAnsi="Arial" w:cs="Arial"/>
          <w:b/>
          <w:color w:val="auto"/>
          <w:sz w:val="24"/>
          <w:szCs w:val="22"/>
          <w:u w:val="single"/>
        </w:rPr>
      </w:pPr>
      <w:r w:rsidRPr="00700CBD">
        <w:rPr>
          <w:rFonts w:ascii="Arial" w:hAnsi="Arial" w:cs="Arial"/>
          <w:b/>
          <w:sz w:val="24"/>
          <w:szCs w:val="22"/>
          <w:u w:val="single"/>
        </w:rPr>
        <w:t>VIGILÂNCIA AMBIENTAL</w:t>
      </w:r>
    </w:p>
    <w:p w:rsidR="00700CBD" w:rsidRPr="00700CBD" w:rsidRDefault="00700CBD" w:rsidP="00700CBD">
      <w:pPr>
        <w:pStyle w:val="Default"/>
        <w:ind w:left="710" w:firstLine="708"/>
        <w:jc w:val="both"/>
        <w:rPr>
          <w:b/>
          <w:bCs/>
          <w:color w:val="auto"/>
          <w:sz w:val="22"/>
          <w:szCs w:val="22"/>
        </w:rPr>
      </w:pPr>
      <w:r w:rsidRPr="00700CBD">
        <w:rPr>
          <w:b/>
          <w:bCs/>
          <w:color w:val="auto"/>
          <w:sz w:val="22"/>
          <w:szCs w:val="22"/>
        </w:rPr>
        <w:t xml:space="preserve">LIRAa </w:t>
      </w:r>
    </w:p>
    <w:p w:rsidR="00700CBD" w:rsidRPr="00700CBD" w:rsidRDefault="00700CBD" w:rsidP="00700CBD">
      <w:pPr>
        <w:pStyle w:val="Default"/>
        <w:ind w:left="710" w:firstLine="708"/>
        <w:jc w:val="both"/>
        <w:rPr>
          <w:color w:val="auto"/>
          <w:sz w:val="22"/>
          <w:szCs w:val="22"/>
        </w:rPr>
      </w:pPr>
    </w:p>
    <w:p w:rsidR="00700CBD" w:rsidRPr="00700CBD" w:rsidRDefault="00700CBD" w:rsidP="00700CBD">
      <w:pPr>
        <w:spacing w:line="360" w:lineRule="auto"/>
        <w:ind w:left="851" w:right="-1" w:firstLine="567"/>
        <w:jc w:val="both"/>
        <w:rPr>
          <w:rFonts w:ascii="Arial" w:hAnsi="Arial" w:cs="Arial"/>
          <w:color w:val="auto"/>
          <w:sz w:val="22"/>
          <w:szCs w:val="22"/>
        </w:rPr>
      </w:pPr>
      <w:r w:rsidRPr="00700CBD">
        <w:rPr>
          <w:rFonts w:ascii="Arial" w:hAnsi="Arial" w:cs="Arial"/>
          <w:color w:val="auto"/>
          <w:sz w:val="22"/>
          <w:szCs w:val="22"/>
        </w:rPr>
        <w:t xml:space="preserve">O Ministério da Saúde através da Portaria Nº 3.129, DE 28 DE DEZEMBRO DE 2016, autoriza repasse no Piso Variável de Vigilância em Saúde (PVVS) do Componente de Vigilância em Saúde de recurso financeiro em 02 parcelas, para implementação de ações contingenciais de prevenção e controle do vetor </w:t>
      </w:r>
      <w:r w:rsidRPr="00700CBD">
        <w:rPr>
          <w:rFonts w:ascii="Arial" w:hAnsi="Arial" w:cs="Arial"/>
          <w:i/>
          <w:iCs/>
          <w:color w:val="auto"/>
          <w:sz w:val="22"/>
          <w:szCs w:val="22"/>
        </w:rPr>
        <w:t xml:space="preserve">Aedes aegypti. </w:t>
      </w:r>
      <w:r w:rsidRPr="00700CBD">
        <w:rPr>
          <w:rFonts w:ascii="Arial" w:hAnsi="Arial" w:cs="Arial"/>
          <w:color w:val="auto"/>
          <w:sz w:val="22"/>
          <w:szCs w:val="22"/>
        </w:rPr>
        <w:t>A 1ª parcela foi repassada a partir da data da publicação da Portaria, e, a 2ª parcela está condicionada a realização e envio dos resultados desta atividade a Secretaria de Estado da Saúde no 1º semestre.</w:t>
      </w:r>
    </w:p>
    <w:p w:rsidR="00700CBD" w:rsidRPr="00700CBD" w:rsidRDefault="00700CBD" w:rsidP="00700CBD">
      <w:pPr>
        <w:spacing w:line="360" w:lineRule="auto"/>
        <w:ind w:left="851" w:right="-1" w:firstLine="567"/>
        <w:jc w:val="both"/>
        <w:rPr>
          <w:rFonts w:ascii="Arial" w:hAnsi="Arial" w:cs="Arial"/>
          <w:color w:val="auto"/>
          <w:sz w:val="22"/>
          <w:szCs w:val="22"/>
        </w:rPr>
      </w:pPr>
      <w:r w:rsidRPr="00700CBD">
        <w:rPr>
          <w:rFonts w:ascii="Arial" w:hAnsi="Arial" w:cs="Arial"/>
          <w:color w:val="auto"/>
          <w:sz w:val="22"/>
          <w:szCs w:val="22"/>
        </w:rPr>
        <w:t xml:space="preserve">No período de 30 de janeiro a 03 de fevereiro do corrente foi realizado o 1ºLIRAa/LIA/2017. </w:t>
      </w:r>
    </w:p>
    <w:p w:rsidR="00700CBD" w:rsidRPr="00700CBD" w:rsidRDefault="00700CBD" w:rsidP="00700CBD">
      <w:pPr>
        <w:spacing w:line="360" w:lineRule="auto"/>
        <w:ind w:left="851" w:right="-1" w:firstLine="567"/>
        <w:jc w:val="both"/>
        <w:rPr>
          <w:rFonts w:ascii="Arial" w:hAnsi="Arial" w:cs="Arial"/>
          <w:color w:val="auto"/>
          <w:sz w:val="22"/>
          <w:szCs w:val="22"/>
        </w:rPr>
      </w:pPr>
      <w:r w:rsidRPr="00700CBD">
        <w:rPr>
          <w:rFonts w:ascii="Arial" w:hAnsi="Arial" w:cs="Arial"/>
          <w:color w:val="auto"/>
          <w:sz w:val="22"/>
          <w:szCs w:val="22"/>
        </w:rPr>
        <w:t xml:space="preserve">Dos 223 municípios paraibanos, 222(99,5%) apresentaram os seus resultados. De acordo com esses dados, </w:t>
      </w:r>
      <w:r w:rsidRPr="00700CBD">
        <w:rPr>
          <w:rFonts w:ascii="Arial" w:hAnsi="Arial" w:cs="Arial"/>
          <w:b/>
          <w:color w:val="auto"/>
          <w:sz w:val="22"/>
          <w:szCs w:val="22"/>
        </w:rPr>
        <w:t>88(39,6%)</w:t>
      </w:r>
      <w:r w:rsidRPr="00700CBD">
        <w:rPr>
          <w:rFonts w:ascii="Arial" w:hAnsi="Arial" w:cs="Arial"/>
          <w:b/>
          <w:bCs/>
          <w:color w:val="auto"/>
          <w:sz w:val="22"/>
          <w:szCs w:val="22"/>
        </w:rPr>
        <w:t xml:space="preserve"> </w:t>
      </w:r>
      <w:r w:rsidRPr="00700CBD">
        <w:rPr>
          <w:rFonts w:ascii="Arial" w:hAnsi="Arial" w:cs="Arial"/>
          <w:color w:val="auto"/>
          <w:sz w:val="22"/>
          <w:szCs w:val="22"/>
        </w:rPr>
        <w:t xml:space="preserve">municípios apresentaram índices que demonstram situação de risco para ocorrência de surto, </w:t>
      </w:r>
      <w:r w:rsidRPr="00700CBD">
        <w:rPr>
          <w:rFonts w:ascii="Arial" w:hAnsi="Arial" w:cs="Arial"/>
          <w:b/>
          <w:color w:val="auto"/>
          <w:sz w:val="22"/>
          <w:szCs w:val="22"/>
        </w:rPr>
        <w:t>95(42,8%)</w:t>
      </w:r>
      <w:r w:rsidRPr="00700CBD">
        <w:rPr>
          <w:rFonts w:ascii="Arial" w:hAnsi="Arial" w:cs="Arial"/>
          <w:b/>
          <w:bCs/>
          <w:color w:val="auto"/>
          <w:sz w:val="22"/>
          <w:szCs w:val="22"/>
        </w:rPr>
        <w:t xml:space="preserve"> </w:t>
      </w:r>
      <w:r w:rsidRPr="00700CBD">
        <w:rPr>
          <w:rFonts w:ascii="Arial" w:hAnsi="Arial" w:cs="Arial"/>
          <w:color w:val="auto"/>
          <w:sz w:val="22"/>
          <w:szCs w:val="22"/>
        </w:rPr>
        <w:t xml:space="preserve">encontram-se em situação de Alerta e </w:t>
      </w:r>
      <w:r w:rsidRPr="00700CBD">
        <w:rPr>
          <w:rFonts w:ascii="Arial" w:hAnsi="Arial" w:cs="Arial"/>
          <w:b/>
          <w:color w:val="auto"/>
          <w:sz w:val="22"/>
          <w:szCs w:val="22"/>
        </w:rPr>
        <w:t>39(17,6%)</w:t>
      </w:r>
      <w:r w:rsidRPr="00700CBD">
        <w:rPr>
          <w:rFonts w:ascii="Arial" w:hAnsi="Arial" w:cs="Arial"/>
          <w:color w:val="auto"/>
          <w:sz w:val="22"/>
          <w:szCs w:val="22"/>
        </w:rPr>
        <w:t xml:space="preserve"> municípios em situação satisfatória; destes 12 apresentaram IIP zero; conforme Tabela de Classificação abaixo:</w:t>
      </w:r>
    </w:p>
    <w:p w:rsidR="00700CBD" w:rsidRPr="00700CBD" w:rsidRDefault="00700CBD" w:rsidP="00700CBD">
      <w:pPr>
        <w:spacing w:line="360" w:lineRule="auto"/>
        <w:ind w:left="851" w:right="-1" w:firstLine="567"/>
        <w:jc w:val="both"/>
        <w:rPr>
          <w:rFonts w:ascii="Arial" w:hAnsi="Arial" w:cs="Arial"/>
          <w:b/>
          <w:color w:val="auto"/>
        </w:rPr>
      </w:pPr>
      <w:r w:rsidRPr="00700CBD">
        <w:rPr>
          <w:rFonts w:ascii="Arial" w:hAnsi="Arial" w:cs="Arial"/>
          <w:b/>
          <w:noProof/>
          <w:color w:val="auto"/>
          <w:sz w:val="24"/>
          <w:szCs w:val="22"/>
          <w:u w:val="single"/>
        </w:rPr>
        <w:drawing>
          <wp:inline distT="0" distB="0" distL="0" distR="0">
            <wp:extent cx="3743325" cy="1495425"/>
            <wp:effectExtent l="19050" t="0" r="9525" b="0"/>
            <wp:docPr id="7"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16"/>
                    <a:srcRect/>
                    <a:stretch>
                      <a:fillRect/>
                    </a:stretch>
                  </pic:blipFill>
                  <pic:spPr bwMode="auto">
                    <a:xfrm>
                      <a:off x="0" y="0"/>
                      <a:ext cx="3743325" cy="1495425"/>
                    </a:xfrm>
                    <a:prstGeom prst="rect">
                      <a:avLst/>
                    </a:prstGeom>
                    <a:noFill/>
                    <a:ln w="9525">
                      <a:noFill/>
                      <a:miter lim="800000"/>
                      <a:headEnd/>
                      <a:tailEnd/>
                    </a:ln>
                  </pic:spPr>
                </pic:pic>
              </a:graphicData>
            </a:graphic>
          </wp:inline>
        </w:drawing>
      </w:r>
      <w:r w:rsidRPr="00700CBD">
        <w:rPr>
          <w:rFonts w:ascii="Arial" w:hAnsi="Arial" w:cs="Arial"/>
          <w:b/>
          <w:color w:val="auto"/>
        </w:rPr>
        <w:t xml:space="preserve"> </w:t>
      </w:r>
    </w:p>
    <w:p w:rsidR="00700CBD" w:rsidRPr="00700CBD" w:rsidRDefault="00700CBD" w:rsidP="00700CBD">
      <w:pPr>
        <w:spacing w:line="360" w:lineRule="auto"/>
        <w:ind w:left="851" w:right="-1" w:firstLine="567"/>
        <w:jc w:val="both"/>
        <w:rPr>
          <w:rFonts w:ascii="Arial" w:hAnsi="Arial" w:cs="Arial"/>
          <w:b/>
          <w:color w:val="auto"/>
        </w:rPr>
      </w:pPr>
      <w:r w:rsidRPr="00700CBD">
        <w:rPr>
          <w:rFonts w:ascii="Arial" w:hAnsi="Arial" w:cs="Arial"/>
          <w:b/>
          <w:color w:val="auto"/>
        </w:rPr>
        <w:t>Fonte: SVS/Ministério da Saúde</w:t>
      </w:r>
    </w:p>
    <w:p w:rsidR="00700CBD" w:rsidRPr="00700CBD" w:rsidRDefault="00700CBD" w:rsidP="00700CBD">
      <w:pPr>
        <w:spacing w:line="360" w:lineRule="auto"/>
        <w:ind w:left="851" w:right="-1" w:firstLine="567"/>
        <w:jc w:val="both"/>
        <w:rPr>
          <w:rFonts w:ascii="Arial" w:hAnsi="Arial" w:cs="Arial"/>
          <w:color w:val="auto"/>
          <w:sz w:val="22"/>
          <w:szCs w:val="22"/>
        </w:rPr>
      </w:pPr>
      <w:r w:rsidRPr="00700CBD">
        <w:rPr>
          <w:rFonts w:ascii="Arial" w:hAnsi="Arial" w:cs="Arial"/>
          <w:color w:val="auto"/>
          <w:sz w:val="22"/>
          <w:szCs w:val="22"/>
        </w:rPr>
        <w:t xml:space="preserve">Considerando os IIP de acordo com Classificação de Risco apontado pelo LIRAa/LIA, foram realizado aplicação de UBV Pesado(Carro Fumacê) em 66 municípios. Conforme segue: Mamanguape, Rio tinto, Aroeiras, Santa Cecília, Soledade, Taperoá, Alagoa Grande, Areia, Pilões, Esperança, Queimadas, Cabaceiras, Itatuba, Juarez Távora, Itabaiana, Lucena, Itaporanga, Juazeirinho, Cajazeiras, Campina Grande, Cabedelo, Mataraca, João Pessoa, Pitimbú, Conde, Baia da Traição, Cajazeirinhas, Várzea, Emas, Fagundes, Ingá, Salgado de </w:t>
      </w:r>
      <w:r w:rsidRPr="00700CBD">
        <w:rPr>
          <w:rFonts w:ascii="Arial" w:hAnsi="Arial" w:cs="Arial"/>
          <w:color w:val="auto"/>
          <w:sz w:val="22"/>
          <w:szCs w:val="22"/>
        </w:rPr>
        <w:lastRenderedPageBreak/>
        <w:t>São Félix, Alagoa Nova, Lagoa Seca, Pocinhos, Manaíra, Princesa Isabel, São José de Piranhas, Cachoeira dos Índios, Barra de Santa Rosa, Picuí, Damião, Solânea, Nova Floresta, Araruna, Cubati, Seridó, Malta, Condado, Pilar, Caldas Brandão, Cuité, Barra de Santana, Gado Bravo, Sousa, Remígio, Arara, Desterro, Caiçara, Cacimba de Areia, Imaculada, Maturéia, Massaranduba, Água Branca, Teixeira e Cacimbas.</w:t>
      </w:r>
    </w:p>
    <w:p w:rsidR="00700CBD" w:rsidRPr="00700CBD" w:rsidRDefault="00700CBD" w:rsidP="00700CBD">
      <w:pPr>
        <w:spacing w:line="360" w:lineRule="auto"/>
        <w:ind w:left="851" w:right="-1" w:firstLine="567"/>
        <w:jc w:val="both"/>
        <w:rPr>
          <w:rFonts w:ascii="Arial" w:hAnsi="Arial" w:cs="Arial"/>
          <w:color w:val="auto"/>
          <w:sz w:val="22"/>
          <w:szCs w:val="22"/>
        </w:rPr>
      </w:pPr>
      <w:r w:rsidRPr="00700CBD">
        <w:rPr>
          <w:rFonts w:ascii="Arial" w:hAnsi="Arial" w:cs="Arial"/>
          <w:color w:val="auto"/>
          <w:sz w:val="22"/>
          <w:szCs w:val="22"/>
        </w:rPr>
        <w:t xml:space="preserve"> No 1ºCiclo/2017, ocorrido de 01 de janeiro a 28 de fevereiro, foram realizadas 1.309.780 visitas domiciliares e no 2º Ciclo/2017 iniciado no dia 01 de março até a data do fechamento deste boletim </w:t>
      </w:r>
      <w:r w:rsidRPr="006532E1">
        <w:rPr>
          <w:rFonts w:ascii="Arial" w:hAnsi="Arial" w:cs="Arial"/>
          <w:color w:val="auto"/>
          <w:sz w:val="22"/>
          <w:szCs w:val="22"/>
        </w:rPr>
        <w:t>(11/04 do corrente), foram realizados 908.938</w:t>
      </w:r>
      <w:r w:rsidRPr="00700CBD">
        <w:rPr>
          <w:rFonts w:ascii="Arial" w:hAnsi="Arial" w:cs="Arial"/>
          <w:color w:val="auto"/>
          <w:sz w:val="22"/>
          <w:szCs w:val="22"/>
        </w:rPr>
        <w:t xml:space="preserve"> visitas, totalizando 2.218.718 visitas domiciliares por 222 municípios paraibanos, como parte das estratégias de controle do </w:t>
      </w:r>
      <w:r w:rsidRPr="00700CBD">
        <w:rPr>
          <w:rFonts w:ascii="Arial" w:hAnsi="Arial" w:cs="Arial"/>
          <w:i/>
          <w:color w:val="auto"/>
          <w:sz w:val="22"/>
          <w:szCs w:val="22"/>
        </w:rPr>
        <w:t>Aedes aegypti</w:t>
      </w:r>
      <w:r w:rsidRPr="00700CBD">
        <w:rPr>
          <w:rFonts w:ascii="Arial" w:hAnsi="Arial" w:cs="Arial"/>
          <w:color w:val="auto"/>
          <w:sz w:val="22"/>
          <w:szCs w:val="22"/>
        </w:rPr>
        <w:t xml:space="preserve"> no Programa de Enfrentamento a Microcefalia-PNEM. Apenas o município de Cacimba de Dentro não realizou as atividades previstas para o período. </w:t>
      </w:r>
    </w:p>
    <w:p w:rsidR="00700CBD" w:rsidRPr="00700CBD" w:rsidRDefault="00700CBD" w:rsidP="00700CBD">
      <w:pPr>
        <w:spacing w:line="360" w:lineRule="auto"/>
        <w:ind w:left="851" w:right="-1" w:firstLine="567"/>
        <w:jc w:val="both"/>
        <w:rPr>
          <w:rFonts w:ascii="Arial" w:hAnsi="Arial" w:cs="Arial"/>
          <w:b/>
          <w:color w:val="auto"/>
          <w:sz w:val="22"/>
          <w:szCs w:val="22"/>
        </w:rPr>
      </w:pPr>
      <w:r w:rsidRPr="00700CBD">
        <w:rPr>
          <w:rFonts w:ascii="Arial" w:hAnsi="Arial" w:cs="Arial"/>
          <w:b/>
          <w:color w:val="auto"/>
          <w:sz w:val="22"/>
          <w:szCs w:val="22"/>
        </w:rPr>
        <w:t>AÇÕES PLANEJADAS</w:t>
      </w:r>
    </w:p>
    <w:p w:rsidR="00700CBD" w:rsidRPr="00700CBD" w:rsidRDefault="00700CBD" w:rsidP="00700CBD">
      <w:pPr>
        <w:spacing w:line="360" w:lineRule="auto"/>
        <w:ind w:left="851" w:right="-1" w:firstLine="567"/>
        <w:jc w:val="both"/>
        <w:rPr>
          <w:rFonts w:ascii="Arial" w:hAnsi="Arial" w:cs="Arial"/>
          <w:color w:val="auto"/>
          <w:sz w:val="22"/>
          <w:szCs w:val="22"/>
        </w:rPr>
      </w:pPr>
      <w:r w:rsidRPr="00700CBD">
        <w:rPr>
          <w:rFonts w:ascii="Arial" w:hAnsi="Arial" w:cs="Arial"/>
          <w:color w:val="auto"/>
          <w:sz w:val="22"/>
          <w:szCs w:val="22"/>
        </w:rPr>
        <w:t>Reiteramos as Secretarias Municipais de Saúde, a importância da manutenção das ações de controle vetorial de forma continuada e integradas as demais áreas afins, da gestão municipal (Educação, Limpeza Urbana, Atenção Básica, entre outros...) de modo, a fazer chegar aos munícipes as informações de forma oportuna, fazendo com que este participe de maneira efetiva, evitando criadouros nos espaços peri e intra-domicílio e adoção de medidas correta conforme necessidade de armazenamento d’água.</w:t>
      </w:r>
    </w:p>
    <w:p w:rsidR="00700CBD" w:rsidRPr="00700CBD" w:rsidRDefault="00700CBD" w:rsidP="00700CBD">
      <w:pPr>
        <w:spacing w:line="360" w:lineRule="auto"/>
        <w:ind w:left="851" w:right="-1" w:firstLine="567"/>
        <w:jc w:val="both"/>
        <w:rPr>
          <w:rFonts w:ascii="Arial" w:hAnsi="Arial" w:cs="Arial"/>
          <w:color w:val="auto"/>
          <w:sz w:val="22"/>
          <w:szCs w:val="22"/>
        </w:rPr>
      </w:pPr>
      <w:r w:rsidRPr="00700CBD">
        <w:rPr>
          <w:rFonts w:ascii="Arial" w:hAnsi="Arial" w:cs="Arial"/>
          <w:color w:val="auto"/>
          <w:sz w:val="22"/>
          <w:szCs w:val="22"/>
        </w:rPr>
        <w:t xml:space="preserve">- de 24 a 28 de abril – realização do 2º Levantamento Rápido de Índices para </w:t>
      </w:r>
      <w:r w:rsidRPr="00700CBD">
        <w:rPr>
          <w:rFonts w:ascii="Arial" w:hAnsi="Arial" w:cs="Arial"/>
          <w:i/>
          <w:color w:val="auto"/>
          <w:sz w:val="22"/>
          <w:szCs w:val="22"/>
        </w:rPr>
        <w:t>Aedes aegypti</w:t>
      </w:r>
      <w:r w:rsidRPr="00700CBD">
        <w:rPr>
          <w:rFonts w:ascii="Arial" w:hAnsi="Arial" w:cs="Arial"/>
          <w:color w:val="auto"/>
          <w:sz w:val="22"/>
          <w:szCs w:val="22"/>
        </w:rPr>
        <w:t xml:space="preserve"> - LIRAa/LIA-2017 – para Vigilância Entomológica deste Vetor na Paraíba;</w:t>
      </w:r>
    </w:p>
    <w:p w:rsidR="00700CBD" w:rsidRPr="00700CBD" w:rsidRDefault="00700CBD" w:rsidP="00700CBD">
      <w:pPr>
        <w:spacing w:line="360" w:lineRule="auto"/>
        <w:ind w:left="851" w:right="-1" w:firstLine="567"/>
        <w:jc w:val="both"/>
        <w:rPr>
          <w:rFonts w:ascii="Arial" w:hAnsi="Arial" w:cs="Arial"/>
          <w:color w:val="auto"/>
          <w:sz w:val="22"/>
          <w:szCs w:val="22"/>
        </w:rPr>
      </w:pPr>
      <w:r w:rsidRPr="00700CBD">
        <w:rPr>
          <w:rFonts w:ascii="Arial" w:hAnsi="Arial" w:cs="Arial"/>
          <w:color w:val="auto"/>
          <w:sz w:val="22"/>
          <w:szCs w:val="22"/>
        </w:rPr>
        <w:t xml:space="preserve">- </w:t>
      </w:r>
      <w:r w:rsidR="00B531D9">
        <w:rPr>
          <w:rFonts w:ascii="Arial" w:hAnsi="Arial" w:cs="Arial"/>
          <w:color w:val="auto"/>
          <w:sz w:val="22"/>
          <w:szCs w:val="22"/>
        </w:rPr>
        <w:t>D</w:t>
      </w:r>
      <w:r w:rsidRPr="00700CBD">
        <w:rPr>
          <w:rFonts w:ascii="Arial" w:hAnsi="Arial" w:cs="Arial"/>
          <w:color w:val="auto"/>
          <w:sz w:val="22"/>
          <w:szCs w:val="22"/>
        </w:rPr>
        <w:t xml:space="preserve">istribuição </w:t>
      </w:r>
      <w:r w:rsidR="00B531D9">
        <w:rPr>
          <w:rFonts w:ascii="Arial" w:hAnsi="Arial" w:cs="Arial"/>
          <w:color w:val="auto"/>
          <w:sz w:val="22"/>
          <w:szCs w:val="22"/>
        </w:rPr>
        <w:t>dos repelente</w:t>
      </w:r>
      <w:r w:rsidR="006F6522">
        <w:rPr>
          <w:rFonts w:ascii="Arial" w:hAnsi="Arial" w:cs="Arial"/>
          <w:color w:val="auto"/>
          <w:sz w:val="22"/>
          <w:szCs w:val="22"/>
        </w:rPr>
        <w:t>s</w:t>
      </w:r>
      <w:r w:rsidR="00B531D9">
        <w:rPr>
          <w:rFonts w:ascii="Arial" w:hAnsi="Arial" w:cs="Arial"/>
          <w:color w:val="auto"/>
          <w:sz w:val="22"/>
          <w:szCs w:val="22"/>
        </w:rPr>
        <w:t xml:space="preserve"> </w:t>
      </w:r>
      <w:r w:rsidRPr="00700CBD">
        <w:rPr>
          <w:rFonts w:ascii="Arial" w:hAnsi="Arial" w:cs="Arial"/>
          <w:color w:val="auto"/>
          <w:sz w:val="22"/>
          <w:szCs w:val="22"/>
        </w:rPr>
        <w:t>as gestantes do Programa Bolsa Família-PBF</w:t>
      </w:r>
      <w:r w:rsidR="00B531D9">
        <w:rPr>
          <w:rFonts w:ascii="Arial" w:hAnsi="Arial" w:cs="Arial"/>
          <w:color w:val="auto"/>
          <w:sz w:val="22"/>
          <w:szCs w:val="22"/>
        </w:rPr>
        <w:t>, conforme orientações do Ministério da Saúde</w:t>
      </w:r>
      <w:r w:rsidRPr="00700CBD">
        <w:rPr>
          <w:rFonts w:ascii="Arial" w:hAnsi="Arial" w:cs="Arial"/>
          <w:color w:val="auto"/>
          <w:sz w:val="22"/>
          <w:szCs w:val="22"/>
        </w:rPr>
        <w:t>;</w:t>
      </w:r>
    </w:p>
    <w:p w:rsidR="00700CBD" w:rsidRPr="006F6522" w:rsidRDefault="00700CBD" w:rsidP="006F6522">
      <w:pPr>
        <w:spacing w:line="360" w:lineRule="auto"/>
        <w:ind w:left="851" w:right="-1" w:firstLine="567"/>
        <w:jc w:val="both"/>
        <w:rPr>
          <w:rFonts w:ascii="Arial" w:hAnsi="Arial" w:cs="Arial"/>
          <w:color w:val="auto"/>
          <w:sz w:val="22"/>
          <w:szCs w:val="22"/>
        </w:rPr>
      </w:pPr>
      <w:r w:rsidRPr="00700CBD">
        <w:rPr>
          <w:rFonts w:ascii="Arial" w:hAnsi="Arial" w:cs="Arial"/>
          <w:color w:val="auto"/>
          <w:sz w:val="22"/>
          <w:szCs w:val="22"/>
        </w:rPr>
        <w:t xml:space="preserve">- </w:t>
      </w:r>
      <w:r w:rsidR="00B531D9">
        <w:rPr>
          <w:rFonts w:ascii="Arial" w:hAnsi="Arial" w:cs="Arial"/>
          <w:color w:val="auto"/>
          <w:sz w:val="22"/>
          <w:szCs w:val="22"/>
        </w:rPr>
        <w:t>Planejamento para distribuição dos</w:t>
      </w:r>
      <w:r w:rsidRPr="00700CBD">
        <w:rPr>
          <w:rFonts w:ascii="Arial" w:hAnsi="Arial" w:cs="Arial"/>
          <w:color w:val="auto"/>
          <w:sz w:val="22"/>
          <w:szCs w:val="22"/>
        </w:rPr>
        <w:t xml:space="preserve"> 37 pulverizadores costais motorizado, contemplando 37 municípios paraibanos, listados a seguir, para apoio as ações de controle vetorial, con</w:t>
      </w:r>
      <w:r w:rsidR="00A75BA7">
        <w:rPr>
          <w:rFonts w:ascii="Arial" w:hAnsi="Arial" w:cs="Arial"/>
          <w:color w:val="auto"/>
          <w:sz w:val="22"/>
          <w:szCs w:val="22"/>
        </w:rPr>
        <w:t>forme Resolução CIB nº 09/2017 (1-</w:t>
      </w:r>
      <w:r w:rsidRPr="00700CBD">
        <w:rPr>
          <w:rFonts w:ascii="Arial" w:hAnsi="Arial" w:cs="Arial"/>
          <w:color w:val="auto"/>
          <w:sz w:val="22"/>
          <w:szCs w:val="22"/>
        </w:rPr>
        <w:t>Mamanguape; 2- Pitimbú; 3- Rio Tinto; 4-Araruna; 5-Solânea; 6- Alagoa Grande; 7-Alagoa Nova; 8-Arara; 9- Barra de Santana; 10- Esperança; 11- Fagundes; 12- Juazeirinho; 13- Lagoa Seca; 14- Massaranduba; 15- Pocinhos; 16- queimadas; 17- Barra de Santa Rosa; 18- Nova Floresta; 19- Picuí; 20- Serra Branca; 21- Malta; 22- Maturéia; 23- Várzea; 24- Conceição; 25- Santana dos Garrotes; 26-Mato G</w:t>
      </w:r>
      <w:r w:rsidR="006F6522">
        <w:rPr>
          <w:rFonts w:ascii="Arial" w:hAnsi="Arial" w:cs="Arial"/>
          <w:color w:val="auto"/>
          <w:sz w:val="22"/>
          <w:szCs w:val="22"/>
        </w:rPr>
        <w:t>r</w:t>
      </w:r>
      <w:r w:rsidRPr="00700CBD">
        <w:rPr>
          <w:rFonts w:ascii="Arial" w:hAnsi="Arial" w:cs="Arial"/>
          <w:color w:val="auto"/>
          <w:sz w:val="22"/>
          <w:szCs w:val="22"/>
        </w:rPr>
        <w:t xml:space="preserve">osso; 27- Cachoeira dos Índios; 28- São José de Piranhas; 29- Cajazeirinhas; 30- Nazarezinho; 31- Santa Cruz; 32- Água Branca; 33- Manaíra; 34- </w:t>
      </w:r>
      <w:r w:rsidR="006F6522" w:rsidRPr="00700CBD">
        <w:rPr>
          <w:rFonts w:ascii="Arial" w:hAnsi="Arial" w:cs="Arial"/>
          <w:color w:val="auto"/>
          <w:sz w:val="22"/>
          <w:szCs w:val="22"/>
        </w:rPr>
        <w:t>Ingá</w:t>
      </w:r>
      <w:r w:rsidRPr="00700CBD">
        <w:rPr>
          <w:rFonts w:ascii="Arial" w:hAnsi="Arial" w:cs="Arial"/>
          <w:color w:val="auto"/>
          <w:sz w:val="22"/>
          <w:szCs w:val="22"/>
        </w:rPr>
        <w:t>; 35- Juarez Távora; 36- Pedras de Fogo; e 37- Pilar</w:t>
      </w:r>
      <w:r w:rsidR="00A75BA7">
        <w:rPr>
          <w:rFonts w:ascii="Arial" w:hAnsi="Arial" w:cs="Arial"/>
          <w:color w:val="auto"/>
          <w:sz w:val="22"/>
          <w:szCs w:val="22"/>
        </w:rPr>
        <w:t>)</w:t>
      </w:r>
      <w:r w:rsidRPr="00700CBD">
        <w:rPr>
          <w:rFonts w:ascii="Arial" w:hAnsi="Arial" w:cs="Arial"/>
          <w:color w:val="auto"/>
          <w:sz w:val="22"/>
          <w:szCs w:val="22"/>
        </w:rPr>
        <w:t>.</w:t>
      </w:r>
    </w:p>
    <w:p w:rsidR="00700CBD" w:rsidRPr="00700CBD" w:rsidRDefault="007C2641" w:rsidP="00F867FB">
      <w:pPr>
        <w:spacing w:line="360" w:lineRule="auto"/>
        <w:ind w:left="851" w:right="-1" w:firstLine="567"/>
        <w:rPr>
          <w:rFonts w:ascii="Arial" w:hAnsi="Arial" w:cs="Arial"/>
          <w:b/>
          <w:color w:val="auto"/>
          <w:sz w:val="24"/>
          <w:szCs w:val="22"/>
          <w:u w:val="single"/>
        </w:rPr>
      </w:pPr>
      <w:r>
        <w:rPr>
          <w:rFonts w:ascii="Arial" w:hAnsi="Arial" w:cs="Arial"/>
          <w:b/>
          <w:noProof/>
          <w:color w:val="auto"/>
          <w:sz w:val="24"/>
          <w:szCs w:val="22"/>
          <w:u w:val="single"/>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49" type="#_x0000_t84" style="position:absolute;left:0;text-align:left;margin-left:51.8pt;margin-top:.65pt;width:468pt;height:112.5pt;z-index:251683328" adj="675" fillcolor="#d8d8d8 [2732]">
            <v:fill opacity=".75"/>
          </v:shape>
        </w:pict>
      </w:r>
      <w:r>
        <w:rPr>
          <w:rFonts w:ascii="Arial" w:hAnsi="Arial" w:cs="Arial"/>
          <w:b/>
          <w:noProof/>
          <w:color w:val="auto"/>
          <w:sz w:val="24"/>
          <w:szCs w:val="22"/>
          <w:u w:val="single"/>
        </w:rPr>
        <w:pict>
          <v:shape id="_x0000_s1050" type="#_x0000_t202" style="position:absolute;left:0;text-align:left;margin-left:67.55pt;margin-top:17.15pt;width:429.75pt;height:81pt;z-index:251684352">
            <v:textbox>
              <w:txbxContent>
                <w:p w:rsidR="00402AF0" w:rsidRPr="00402AF0" w:rsidRDefault="00402AF0" w:rsidP="00402AF0">
                  <w:pPr>
                    <w:jc w:val="center"/>
                    <w:rPr>
                      <w:b/>
                      <w:sz w:val="28"/>
                    </w:rPr>
                  </w:pPr>
                  <w:r w:rsidRPr="00402AF0">
                    <w:rPr>
                      <w:b/>
                      <w:sz w:val="28"/>
                    </w:rPr>
                    <w:t>Atenção Municípios</w:t>
                  </w:r>
                </w:p>
                <w:p w:rsidR="00402AF0" w:rsidRPr="00402AF0" w:rsidRDefault="00402AF0" w:rsidP="00402AF0">
                  <w:pPr>
                    <w:jc w:val="center"/>
                    <w:rPr>
                      <w:sz w:val="28"/>
                    </w:rPr>
                  </w:pPr>
                  <w:r w:rsidRPr="00402AF0">
                    <w:rPr>
                      <w:sz w:val="28"/>
                    </w:rPr>
                    <w:t>A</w:t>
                  </w:r>
                  <w:r>
                    <w:rPr>
                      <w:sz w:val="28"/>
                    </w:rPr>
                    <w:t xml:space="preserve"> Secretaria Estadual de Saúde orienta a a</w:t>
                  </w:r>
                  <w:r w:rsidRPr="00402AF0">
                    <w:rPr>
                      <w:sz w:val="28"/>
                    </w:rPr>
                    <w:t>tualiz</w:t>
                  </w:r>
                  <w:r>
                    <w:rPr>
                      <w:sz w:val="28"/>
                    </w:rPr>
                    <w:t>ação e envio de</w:t>
                  </w:r>
                  <w:r w:rsidRPr="00402AF0">
                    <w:rPr>
                      <w:sz w:val="28"/>
                    </w:rPr>
                    <w:t xml:space="preserve"> seus Planos de Contingência no Combate a Arboviroses (Dengue, Chikungunya e Zika)</w:t>
                  </w:r>
                  <w:r>
                    <w:rPr>
                      <w:sz w:val="28"/>
                    </w:rPr>
                    <w:t>.</w:t>
                  </w:r>
                </w:p>
              </w:txbxContent>
            </v:textbox>
          </v:shape>
        </w:pict>
      </w:r>
    </w:p>
    <w:sectPr w:rsidR="00700CBD" w:rsidRPr="00700CBD" w:rsidSect="00C27A37">
      <w:type w:val="continuous"/>
      <w:pgSz w:w="11906" w:h="16838"/>
      <w:pgMar w:top="993" w:right="1558" w:bottom="568" w:left="28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481A" w:rsidRDefault="00E8481A" w:rsidP="00FC5940">
      <w:pPr>
        <w:spacing w:after="0" w:line="240" w:lineRule="auto"/>
      </w:pPr>
      <w:r>
        <w:separator/>
      </w:r>
    </w:p>
  </w:endnote>
  <w:endnote w:type="continuationSeparator" w:id="1">
    <w:p w:rsidR="00E8481A" w:rsidRDefault="00E8481A" w:rsidP="00FC59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481A" w:rsidRDefault="00E8481A" w:rsidP="00FC5940">
      <w:pPr>
        <w:spacing w:after="0" w:line="240" w:lineRule="auto"/>
      </w:pPr>
      <w:r>
        <w:separator/>
      </w:r>
    </w:p>
  </w:footnote>
  <w:footnote w:type="continuationSeparator" w:id="1">
    <w:p w:rsidR="00E8481A" w:rsidRDefault="00E8481A" w:rsidP="00FC59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73DD"/>
    <w:multiLevelType w:val="multilevel"/>
    <w:tmpl w:val="53B6C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CA55DB"/>
    <w:multiLevelType w:val="hybridMultilevel"/>
    <w:tmpl w:val="65B43650"/>
    <w:lvl w:ilvl="0" w:tplc="2D22F3D2">
      <w:start w:val="1"/>
      <w:numFmt w:val="decimal"/>
      <w:lvlText w:val="%1)"/>
      <w:lvlJc w:val="left"/>
      <w:pPr>
        <w:tabs>
          <w:tab w:val="num" w:pos="780"/>
        </w:tabs>
        <w:ind w:left="780" w:hanging="420"/>
      </w:pPr>
      <w:rPr>
        <w:rFonts w:ascii="Arial" w:eastAsia="Times New Roman" w:hAnsi="Arial" w:cs="Arial"/>
      </w:rPr>
    </w:lvl>
    <w:lvl w:ilvl="1" w:tplc="04160017">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62F5E9F"/>
    <w:multiLevelType w:val="hybridMultilevel"/>
    <w:tmpl w:val="A03A3C8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nsid w:val="079638E9"/>
    <w:multiLevelType w:val="hybridMultilevel"/>
    <w:tmpl w:val="63BA38B0"/>
    <w:lvl w:ilvl="0" w:tplc="11D6B234">
      <w:start w:val="1"/>
      <w:numFmt w:val="bullet"/>
      <w:lvlText w:val=""/>
      <w:lvlJc w:val="left"/>
      <w:pPr>
        <w:ind w:left="720" w:hanging="360"/>
      </w:pPr>
      <w:rPr>
        <w:rFonts w:ascii="Wingdings" w:hAnsi="Wingdings" w:hint="default"/>
        <w:color w:val="FF000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5840F49"/>
    <w:multiLevelType w:val="multilevel"/>
    <w:tmpl w:val="15BE9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26613E"/>
    <w:multiLevelType w:val="multilevel"/>
    <w:tmpl w:val="B246A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DA7B85"/>
    <w:multiLevelType w:val="multilevel"/>
    <w:tmpl w:val="EB1AC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890530"/>
    <w:multiLevelType w:val="multilevel"/>
    <w:tmpl w:val="722A5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0C5DD7"/>
    <w:multiLevelType w:val="hybridMultilevel"/>
    <w:tmpl w:val="8814FC7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37212EC5"/>
    <w:multiLevelType w:val="hybridMultilevel"/>
    <w:tmpl w:val="14382F3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0">
    <w:nsid w:val="3A2E31A4"/>
    <w:multiLevelType w:val="hybridMultilevel"/>
    <w:tmpl w:val="22FC693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3A3417CB"/>
    <w:multiLevelType w:val="hybridMultilevel"/>
    <w:tmpl w:val="225EF7A6"/>
    <w:lvl w:ilvl="0" w:tplc="3CA63006">
      <w:start w:val="1"/>
      <w:numFmt w:val="decimal"/>
      <w:lvlText w:val="%1."/>
      <w:lvlJc w:val="left"/>
      <w:pPr>
        <w:ind w:left="1079" w:hanging="360"/>
      </w:pPr>
      <w:rPr>
        <w:rFonts w:hint="default"/>
        <w:b/>
      </w:rPr>
    </w:lvl>
    <w:lvl w:ilvl="1" w:tplc="04160019" w:tentative="1">
      <w:start w:val="1"/>
      <w:numFmt w:val="lowerLetter"/>
      <w:lvlText w:val="%2."/>
      <w:lvlJc w:val="left"/>
      <w:pPr>
        <w:ind w:left="1799" w:hanging="360"/>
      </w:pPr>
    </w:lvl>
    <w:lvl w:ilvl="2" w:tplc="0416001B" w:tentative="1">
      <w:start w:val="1"/>
      <w:numFmt w:val="lowerRoman"/>
      <w:lvlText w:val="%3."/>
      <w:lvlJc w:val="right"/>
      <w:pPr>
        <w:ind w:left="2519" w:hanging="180"/>
      </w:pPr>
    </w:lvl>
    <w:lvl w:ilvl="3" w:tplc="0416000F" w:tentative="1">
      <w:start w:val="1"/>
      <w:numFmt w:val="decimal"/>
      <w:lvlText w:val="%4."/>
      <w:lvlJc w:val="left"/>
      <w:pPr>
        <w:ind w:left="3239" w:hanging="360"/>
      </w:pPr>
    </w:lvl>
    <w:lvl w:ilvl="4" w:tplc="04160019" w:tentative="1">
      <w:start w:val="1"/>
      <w:numFmt w:val="lowerLetter"/>
      <w:lvlText w:val="%5."/>
      <w:lvlJc w:val="left"/>
      <w:pPr>
        <w:ind w:left="3959" w:hanging="360"/>
      </w:pPr>
    </w:lvl>
    <w:lvl w:ilvl="5" w:tplc="0416001B" w:tentative="1">
      <w:start w:val="1"/>
      <w:numFmt w:val="lowerRoman"/>
      <w:lvlText w:val="%6."/>
      <w:lvlJc w:val="right"/>
      <w:pPr>
        <w:ind w:left="4679" w:hanging="180"/>
      </w:pPr>
    </w:lvl>
    <w:lvl w:ilvl="6" w:tplc="0416000F" w:tentative="1">
      <w:start w:val="1"/>
      <w:numFmt w:val="decimal"/>
      <w:lvlText w:val="%7."/>
      <w:lvlJc w:val="left"/>
      <w:pPr>
        <w:ind w:left="5399" w:hanging="360"/>
      </w:pPr>
    </w:lvl>
    <w:lvl w:ilvl="7" w:tplc="04160019" w:tentative="1">
      <w:start w:val="1"/>
      <w:numFmt w:val="lowerLetter"/>
      <w:lvlText w:val="%8."/>
      <w:lvlJc w:val="left"/>
      <w:pPr>
        <w:ind w:left="6119" w:hanging="360"/>
      </w:pPr>
    </w:lvl>
    <w:lvl w:ilvl="8" w:tplc="0416001B" w:tentative="1">
      <w:start w:val="1"/>
      <w:numFmt w:val="lowerRoman"/>
      <w:lvlText w:val="%9."/>
      <w:lvlJc w:val="right"/>
      <w:pPr>
        <w:ind w:left="6839" w:hanging="180"/>
      </w:pPr>
    </w:lvl>
  </w:abstractNum>
  <w:abstractNum w:abstractNumId="12">
    <w:nsid w:val="3B321B49"/>
    <w:multiLevelType w:val="multilevel"/>
    <w:tmpl w:val="F67E0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097320"/>
    <w:multiLevelType w:val="hybridMultilevel"/>
    <w:tmpl w:val="E968DC4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52734199"/>
    <w:multiLevelType w:val="hybridMultilevel"/>
    <w:tmpl w:val="225EF7A6"/>
    <w:lvl w:ilvl="0" w:tplc="3CA63006">
      <w:start w:val="1"/>
      <w:numFmt w:val="decimal"/>
      <w:lvlText w:val="%1."/>
      <w:lvlJc w:val="left"/>
      <w:pPr>
        <w:ind w:left="1079" w:hanging="360"/>
      </w:pPr>
      <w:rPr>
        <w:rFonts w:hint="default"/>
        <w:b/>
      </w:rPr>
    </w:lvl>
    <w:lvl w:ilvl="1" w:tplc="04160019" w:tentative="1">
      <w:start w:val="1"/>
      <w:numFmt w:val="lowerLetter"/>
      <w:lvlText w:val="%2."/>
      <w:lvlJc w:val="left"/>
      <w:pPr>
        <w:ind w:left="1799" w:hanging="360"/>
      </w:pPr>
    </w:lvl>
    <w:lvl w:ilvl="2" w:tplc="0416001B" w:tentative="1">
      <w:start w:val="1"/>
      <w:numFmt w:val="lowerRoman"/>
      <w:lvlText w:val="%3."/>
      <w:lvlJc w:val="right"/>
      <w:pPr>
        <w:ind w:left="2519" w:hanging="180"/>
      </w:pPr>
    </w:lvl>
    <w:lvl w:ilvl="3" w:tplc="0416000F" w:tentative="1">
      <w:start w:val="1"/>
      <w:numFmt w:val="decimal"/>
      <w:lvlText w:val="%4."/>
      <w:lvlJc w:val="left"/>
      <w:pPr>
        <w:ind w:left="3239" w:hanging="360"/>
      </w:pPr>
    </w:lvl>
    <w:lvl w:ilvl="4" w:tplc="04160019" w:tentative="1">
      <w:start w:val="1"/>
      <w:numFmt w:val="lowerLetter"/>
      <w:lvlText w:val="%5."/>
      <w:lvlJc w:val="left"/>
      <w:pPr>
        <w:ind w:left="3959" w:hanging="360"/>
      </w:pPr>
    </w:lvl>
    <w:lvl w:ilvl="5" w:tplc="0416001B" w:tentative="1">
      <w:start w:val="1"/>
      <w:numFmt w:val="lowerRoman"/>
      <w:lvlText w:val="%6."/>
      <w:lvlJc w:val="right"/>
      <w:pPr>
        <w:ind w:left="4679" w:hanging="180"/>
      </w:pPr>
    </w:lvl>
    <w:lvl w:ilvl="6" w:tplc="0416000F" w:tentative="1">
      <w:start w:val="1"/>
      <w:numFmt w:val="decimal"/>
      <w:lvlText w:val="%7."/>
      <w:lvlJc w:val="left"/>
      <w:pPr>
        <w:ind w:left="5399" w:hanging="360"/>
      </w:pPr>
    </w:lvl>
    <w:lvl w:ilvl="7" w:tplc="04160019" w:tentative="1">
      <w:start w:val="1"/>
      <w:numFmt w:val="lowerLetter"/>
      <w:lvlText w:val="%8."/>
      <w:lvlJc w:val="left"/>
      <w:pPr>
        <w:ind w:left="6119" w:hanging="360"/>
      </w:pPr>
    </w:lvl>
    <w:lvl w:ilvl="8" w:tplc="0416001B" w:tentative="1">
      <w:start w:val="1"/>
      <w:numFmt w:val="lowerRoman"/>
      <w:lvlText w:val="%9."/>
      <w:lvlJc w:val="right"/>
      <w:pPr>
        <w:ind w:left="6839" w:hanging="180"/>
      </w:pPr>
    </w:lvl>
  </w:abstractNum>
  <w:abstractNum w:abstractNumId="15">
    <w:nsid w:val="600A2C96"/>
    <w:multiLevelType w:val="hybridMultilevel"/>
    <w:tmpl w:val="83166E7C"/>
    <w:lvl w:ilvl="0" w:tplc="0416000B">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6">
    <w:nsid w:val="62CF7C12"/>
    <w:multiLevelType w:val="hybridMultilevel"/>
    <w:tmpl w:val="46E41382"/>
    <w:lvl w:ilvl="0" w:tplc="04160011">
      <w:start w:val="1"/>
      <w:numFmt w:val="decimal"/>
      <w:lvlText w:val="%1)"/>
      <w:lvlJc w:val="left"/>
      <w:pPr>
        <w:ind w:left="2160" w:hanging="360"/>
      </w:p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17">
    <w:nsid w:val="76D17968"/>
    <w:multiLevelType w:val="hybridMultilevel"/>
    <w:tmpl w:val="BD5644F8"/>
    <w:lvl w:ilvl="0" w:tplc="138075A6">
      <w:numFmt w:val="bullet"/>
      <w:lvlText w:val=""/>
      <w:lvlJc w:val="left"/>
      <w:pPr>
        <w:ind w:left="1079" w:hanging="360"/>
      </w:pPr>
      <w:rPr>
        <w:rFonts w:ascii="Symbol" w:eastAsia="Calibri" w:hAnsi="Symbol" w:cs="Arial" w:hint="default"/>
        <w:b/>
      </w:rPr>
    </w:lvl>
    <w:lvl w:ilvl="1" w:tplc="04160003" w:tentative="1">
      <w:start w:val="1"/>
      <w:numFmt w:val="bullet"/>
      <w:lvlText w:val="o"/>
      <w:lvlJc w:val="left"/>
      <w:pPr>
        <w:ind w:left="1799" w:hanging="360"/>
      </w:pPr>
      <w:rPr>
        <w:rFonts w:ascii="Courier New" w:hAnsi="Courier New" w:cs="Courier New" w:hint="default"/>
      </w:rPr>
    </w:lvl>
    <w:lvl w:ilvl="2" w:tplc="04160005" w:tentative="1">
      <w:start w:val="1"/>
      <w:numFmt w:val="bullet"/>
      <w:lvlText w:val=""/>
      <w:lvlJc w:val="left"/>
      <w:pPr>
        <w:ind w:left="2519" w:hanging="360"/>
      </w:pPr>
      <w:rPr>
        <w:rFonts w:ascii="Wingdings" w:hAnsi="Wingdings" w:hint="default"/>
      </w:rPr>
    </w:lvl>
    <w:lvl w:ilvl="3" w:tplc="04160001" w:tentative="1">
      <w:start w:val="1"/>
      <w:numFmt w:val="bullet"/>
      <w:lvlText w:val=""/>
      <w:lvlJc w:val="left"/>
      <w:pPr>
        <w:ind w:left="3239" w:hanging="360"/>
      </w:pPr>
      <w:rPr>
        <w:rFonts w:ascii="Symbol" w:hAnsi="Symbol" w:hint="default"/>
      </w:rPr>
    </w:lvl>
    <w:lvl w:ilvl="4" w:tplc="04160003" w:tentative="1">
      <w:start w:val="1"/>
      <w:numFmt w:val="bullet"/>
      <w:lvlText w:val="o"/>
      <w:lvlJc w:val="left"/>
      <w:pPr>
        <w:ind w:left="3959" w:hanging="360"/>
      </w:pPr>
      <w:rPr>
        <w:rFonts w:ascii="Courier New" w:hAnsi="Courier New" w:cs="Courier New" w:hint="default"/>
      </w:rPr>
    </w:lvl>
    <w:lvl w:ilvl="5" w:tplc="04160005" w:tentative="1">
      <w:start w:val="1"/>
      <w:numFmt w:val="bullet"/>
      <w:lvlText w:val=""/>
      <w:lvlJc w:val="left"/>
      <w:pPr>
        <w:ind w:left="4679" w:hanging="360"/>
      </w:pPr>
      <w:rPr>
        <w:rFonts w:ascii="Wingdings" w:hAnsi="Wingdings" w:hint="default"/>
      </w:rPr>
    </w:lvl>
    <w:lvl w:ilvl="6" w:tplc="04160001" w:tentative="1">
      <w:start w:val="1"/>
      <w:numFmt w:val="bullet"/>
      <w:lvlText w:val=""/>
      <w:lvlJc w:val="left"/>
      <w:pPr>
        <w:ind w:left="5399" w:hanging="360"/>
      </w:pPr>
      <w:rPr>
        <w:rFonts w:ascii="Symbol" w:hAnsi="Symbol" w:hint="default"/>
      </w:rPr>
    </w:lvl>
    <w:lvl w:ilvl="7" w:tplc="04160003" w:tentative="1">
      <w:start w:val="1"/>
      <w:numFmt w:val="bullet"/>
      <w:lvlText w:val="o"/>
      <w:lvlJc w:val="left"/>
      <w:pPr>
        <w:ind w:left="6119" w:hanging="360"/>
      </w:pPr>
      <w:rPr>
        <w:rFonts w:ascii="Courier New" w:hAnsi="Courier New" w:cs="Courier New" w:hint="default"/>
      </w:rPr>
    </w:lvl>
    <w:lvl w:ilvl="8" w:tplc="04160005" w:tentative="1">
      <w:start w:val="1"/>
      <w:numFmt w:val="bullet"/>
      <w:lvlText w:val=""/>
      <w:lvlJc w:val="left"/>
      <w:pPr>
        <w:ind w:left="6839" w:hanging="360"/>
      </w:pPr>
      <w:rPr>
        <w:rFonts w:ascii="Wingdings" w:hAnsi="Wingdings" w:hint="default"/>
      </w:rPr>
    </w:lvl>
  </w:abstractNum>
  <w:abstractNum w:abstractNumId="18">
    <w:nsid w:val="76DF18AA"/>
    <w:multiLevelType w:val="multilevel"/>
    <w:tmpl w:val="B1941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735B56"/>
    <w:multiLevelType w:val="hybridMultilevel"/>
    <w:tmpl w:val="58400710"/>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0">
    <w:nsid w:val="7E7C39C9"/>
    <w:multiLevelType w:val="multilevel"/>
    <w:tmpl w:val="4B74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8"/>
  </w:num>
  <w:num w:numId="3">
    <w:abstractNumId w:val="11"/>
  </w:num>
  <w:num w:numId="4">
    <w:abstractNumId w:val="1"/>
  </w:num>
  <w:num w:numId="5">
    <w:abstractNumId w:val="19"/>
  </w:num>
  <w:num w:numId="6">
    <w:abstractNumId w:val="3"/>
  </w:num>
  <w:num w:numId="7">
    <w:abstractNumId w:val="13"/>
  </w:num>
  <w:num w:numId="8">
    <w:abstractNumId w:val="16"/>
  </w:num>
  <w:num w:numId="9">
    <w:abstractNumId w:val="9"/>
  </w:num>
  <w:num w:numId="10">
    <w:abstractNumId w:val="17"/>
  </w:num>
  <w:num w:numId="11">
    <w:abstractNumId w:val="10"/>
  </w:num>
  <w:num w:numId="12">
    <w:abstractNumId w:val="7"/>
  </w:num>
  <w:num w:numId="13">
    <w:abstractNumId w:val="0"/>
  </w:num>
  <w:num w:numId="14">
    <w:abstractNumId w:val="20"/>
  </w:num>
  <w:num w:numId="15">
    <w:abstractNumId w:val="18"/>
  </w:num>
  <w:num w:numId="16">
    <w:abstractNumId w:val="5"/>
  </w:num>
  <w:num w:numId="17">
    <w:abstractNumId w:val="4"/>
  </w:num>
  <w:num w:numId="18">
    <w:abstractNumId w:val="12"/>
  </w:num>
  <w:num w:numId="19">
    <w:abstractNumId w:val="6"/>
  </w:num>
  <w:num w:numId="20">
    <w:abstractNumId w:val="15"/>
  </w:num>
  <w:num w:numId="2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FC5940"/>
    <w:rsid w:val="0000085D"/>
    <w:rsid w:val="0000116E"/>
    <w:rsid w:val="0000288F"/>
    <w:rsid w:val="00006D82"/>
    <w:rsid w:val="00007A72"/>
    <w:rsid w:val="00015875"/>
    <w:rsid w:val="00017815"/>
    <w:rsid w:val="0002152A"/>
    <w:rsid w:val="000220EB"/>
    <w:rsid w:val="00024FB7"/>
    <w:rsid w:val="00026976"/>
    <w:rsid w:val="00027367"/>
    <w:rsid w:val="000301E9"/>
    <w:rsid w:val="000304F9"/>
    <w:rsid w:val="00030F73"/>
    <w:rsid w:val="00033274"/>
    <w:rsid w:val="00033DCE"/>
    <w:rsid w:val="00033E01"/>
    <w:rsid w:val="00036C5A"/>
    <w:rsid w:val="00045B8D"/>
    <w:rsid w:val="00047A13"/>
    <w:rsid w:val="000521D0"/>
    <w:rsid w:val="0005431E"/>
    <w:rsid w:val="00055D9D"/>
    <w:rsid w:val="00056277"/>
    <w:rsid w:val="000578DF"/>
    <w:rsid w:val="00063EF8"/>
    <w:rsid w:val="00064116"/>
    <w:rsid w:val="00065944"/>
    <w:rsid w:val="00067FDD"/>
    <w:rsid w:val="00071ACD"/>
    <w:rsid w:val="00075ED3"/>
    <w:rsid w:val="000762C4"/>
    <w:rsid w:val="00076783"/>
    <w:rsid w:val="00077A82"/>
    <w:rsid w:val="00080DB4"/>
    <w:rsid w:val="00081023"/>
    <w:rsid w:val="00084745"/>
    <w:rsid w:val="000872F5"/>
    <w:rsid w:val="000924B4"/>
    <w:rsid w:val="000925E2"/>
    <w:rsid w:val="0009593C"/>
    <w:rsid w:val="00097158"/>
    <w:rsid w:val="000A1E5F"/>
    <w:rsid w:val="000A3E70"/>
    <w:rsid w:val="000A525E"/>
    <w:rsid w:val="000A583A"/>
    <w:rsid w:val="000B1833"/>
    <w:rsid w:val="000B1AFC"/>
    <w:rsid w:val="000B20D8"/>
    <w:rsid w:val="000B4913"/>
    <w:rsid w:val="000B6952"/>
    <w:rsid w:val="000B712F"/>
    <w:rsid w:val="000C1C78"/>
    <w:rsid w:val="000C26AE"/>
    <w:rsid w:val="000C29DA"/>
    <w:rsid w:val="000C665F"/>
    <w:rsid w:val="000D2223"/>
    <w:rsid w:val="000D2529"/>
    <w:rsid w:val="000D3487"/>
    <w:rsid w:val="000D3490"/>
    <w:rsid w:val="000D357E"/>
    <w:rsid w:val="000D3BB0"/>
    <w:rsid w:val="000D49D1"/>
    <w:rsid w:val="000E0FC2"/>
    <w:rsid w:val="000E1593"/>
    <w:rsid w:val="000E2F47"/>
    <w:rsid w:val="000E3D17"/>
    <w:rsid w:val="000E491A"/>
    <w:rsid w:val="000E5DC1"/>
    <w:rsid w:val="000F04F0"/>
    <w:rsid w:val="000F08F3"/>
    <w:rsid w:val="000F515F"/>
    <w:rsid w:val="000F6A44"/>
    <w:rsid w:val="00100CDC"/>
    <w:rsid w:val="0010180A"/>
    <w:rsid w:val="00104136"/>
    <w:rsid w:val="001173B0"/>
    <w:rsid w:val="00117D1C"/>
    <w:rsid w:val="00121490"/>
    <w:rsid w:val="00122D87"/>
    <w:rsid w:val="00122E3E"/>
    <w:rsid w:val="001234A8"/>
    <w:rsid w:val="00125410"/>
    <w:rsid w:val="00127544"/>
    <w:rsid w:val="00130482"/>
    <w:rsid w:val="001307F9"/>
    <w:rsid w:val="00131821"/>
    <w:rsid w:val="00134646"/>
    <w:rsid w:val="0013609E"/>
    <w:rsid w:val="001365C0"/>
    <w:rsid w:val="00136A07"/>
    <w:rsid w:val="00137000"/>
    <w:rsid w:val="0013771B"/>
    <w:rsid w:val="00143944"/>
    <w:rsid w:val="00146AB9"/>
    <w:rsid w:val="0014704E"/>
    <w:rsid w:val="001475FC"/>
    <w:rsid w:val="00151F0E"/>
    <w:rsid w:val="001548F0"/>
    <w:rsid w:val="00160740"/>
    <w:rsid w:val="00162132"/>
    <w:rsid w:val="0016295F"/>
    <w:rsid w:val="001634ED"/>
    <w:rsid w:val="00165255"/>
    <w:rsid w:val="00165C3F"/>
    <w:rsid w:val="00165F16"/>
    <w:rsid w:val="00167AA9"/>
    <w:rsid w:val="00170043"/>
    <w:rsid w:val="0017186D"/>
    <w:rsid w:val="00171F19"/>
    <w:rsid w:val="00172B99"/>
    <w:rsid w:val="0017515E"/>
    <w:rsid w:val="00176EE6"/>
    <w:rsid w:val="00177CAC"/>
    <w:rsid w:val="00183EE0"/>
    <w:rsid w:val="00184029"/>
    <w:rsid w:val="00184140"/>
    <w:rsid w:val="00184B90"/>
    <w:rsid w:val="0018565B"/>
    <w:rsid w:val="00187913"/>
    <w:rsid w:val="00192783"/>
    <w:rsid w:val="001937FA"/>
    <w:rsid w:val="001A13B3"/>
    <w:rsid w:val="001A3473"/>
    <w:rsid w:val="001B0C5C"/>
    <w:rsid w:val="001B1F29"/>
    <w:rsid w:val="001B28D0"/>
    <w:rsid w:val="001B34D7"/>
    <w:rsid w:val="001B6769"/>
    <w:rsid w:val="001C0357"/>
    <w:rsid w:val="001C0D81"/>
    <w:rsid w:val="001C23D7"/>
    <w:rsid w:val="001C5569"/>
    <w:rsid w:val="001C5CBC"/>
    <w:rsid w:val="001D027D"/>
    <w:rsid w:val="001D1379"/>
    <w:rsid w:val="001D19BA"/>
    <w:rsid w:val="001D2023"/>
    <w:rsid w:val="001D47A6"/>
    <w:rsid w:val="001D6987"/>
    <w:rsid w:val="001D7852"/>
    <w:rsid w:val="001E260F"/>
    <w:rsid w:val="001E4BE4"/>
    <w:rsid w:val="001E5D85"/>
    <w:rsid w:val="001E6E80"/>
    <w:rsid w:val="001E7DAC"/>
    <w:rsid w:val="001F24CE"/>
    <w:rsid w:val="001F33B5"/>
    <w:rsid w:val="001F5024"/>
    <w:rsid w:val="001F5899"/>
    <w:rsid w:val="00200347"/>
    <w:rsid w:val="00200649"/>
    <w:rsid w:val="002037B1"/>
    <w:rsid w:val="002043F9"/>
    <w:rsid w:val="00205BA0"/>
    <w:rsid w:val="002061E4"/>
    <w:rsid w:val="002106C5"/>
    <w:rsid w:val="0021189A"/>
    <w:rsid w:val="00212897"/>
    <w:rsid w:val="00213428"/>
    <w:rsid w:val="00214452"/>
    <w:rsid w:val="00223C80"/>
    <w:rsid w:val="00225940"/>
    <w:rsid w:val="00226371"/>
    <w:rsid w:val="00227D5D"/>
    <w:rsid w:val="00230D1B"/>
    <w:rsid w:val="0023153E"/>
    <w:rsid w:val="00233204"/>
    <w:rsid w:val="00240CB5"/>
    <w:rsid w:val="00241766"/>
    <w:rsid w:val="0024197C"/>
    <w:rsid w:val="00242606"/>
    <w:rsid w:val="00244AAE"/>
    <w:rsid w:val="00245F57"/>
    <w:rsid w:val="00256024"/>
    <w:rsid w:val="002601A4"/>
    <w:rsid w:val="002641A8"/>
    <w:rsid w:val="00267072"/>
    <w:rsid w:val="002705B2"/>
    <w:rsid w:val="002744CA"/>
    <w:rsid w:val="00274870"/>
    <w:rsid w:val="00275319"/>
    <w:rsid w:val="00276C18"/>
    <w:rsid w:val="00277777"/>
    <w:rsid w:val="00281026"/>
    <w:rsid w:val="002863C8"/>
    <w:rsid w:val="00292FCA"/>
    <w:rsid w:val="002935E5"/>
    <w:rsid w:val="002936D0"/>
    <w:rsid w:val="00293CFF"/>
    <w:rsid w:val="002947D7"/>
    <w:rsid w:val="002956C9"/>
    <w:rsid w:val="00295964"/>
    <w:rsid w:val="00296AFF"/>
    <w:rsid w:val="002A034E"/>
    <w:rsid w:val="002A18B8"/>
    <w:rsid w:val="002A28F9"/>
    <w:rsid w:val="002A2994"/>
    <w:rsid w:val="002A344D"/>
    <w:rsid w:val="002A3EB0"/>
    <w:rsid w:val="002B254B"/>
    <w:rsid w:val="002B3F6A"/>
    <w:rsid w:val="002B4671"/>
    <w:rsid w:val="002B6B96"/>
    <w:rsid w:val="002B74B8"/>
    <w:rsid w:val="002B78A1"/>
    <w:rsid w:val="002C097E"/>
    <w:rsid w:val="002C26C1"/>
    <w:rsid w:val="002C2B4B"/>
    <w:rsid w:val="002C6939"/>
    <w:rsid w:val="002C7C12"/>
    <w:rsid w:val="002D0228"/>
    <w:rsid w:val="002D196C"/>
    <w:rsid w:val="002D2A7D"/>
    <w:rsid w:val="002D4BB5"/>
    <w:rsid w:val="002D71FC"/>
    <w:rsid w:val="002E0BD1"/>
    <w:rsid w:val="002E1780"/>
    <w:rsid w:val="002E37C6"/>
    <w:rsid w:val="002E3B63"/>
    <w:rsid w:val="002E6924"/>
    <w:rsid w:val="002F0FA5"/>
    <w:rsid w:val="002F12FF"/>
    <w:rsid w:val="002F3372"/>
    <w:rsid w:val="002F3815"/>
    <w:rsid w:val="002F67F3"/>
    <w:rsid w:val="002F7521"/>
    <w:rsid w:val="00300EE8"/>
    <w:rsid w:val="003017B7"/>
    <w:rsid w:val="003025A3"/>
    <w:rsid w:val="00302C44"/>
    <w:rsid w:val="003034B0"/>
    <w:rsid w:val="00305FD2"/>
    <w:rsid w:val="003062FD"/>
    <w:rsid w:val="00306F07"/>
    <w:rsid w:val="00307387"/>
    <w:rsid w:val="00311C2F"/>
    <w:rsid w:val="00313CBE"/>
    <w:rsid w:val="00313FBD"/>
    <w:rsid w:val="00313FC6"/>
    <w:rsid w:val="003158F9"/>
    <w:rsid w:val="00317148"/>
    <w:rsid w:val="003208CA"/>
    <w:rsid w:val="00321A55"/>
    <w:rsid w:val="003226DF"/>
    <w:rsid w:val="00323C05"/>
    <w:rsid w:val="00323C7A"/>
    <w:rsid w:val="00325F4C"/>
    <w:rsid w:val="003275F2"/>
    <w:rsid w:val="00327604"/>
    <w:rsid w:val="00330AED"/>
    <w:rsid w:val="00331C93"/>
    <w:rsid w:val="00333F6B"/>
    <w:rsid w:val="00334361"/>
    <w:rsid w:val="0033637F"/>
    <w:rsid w:val="00337718"/>
    <w:rsid w:val="00343BFB"/>
    <w:rsid w:val="0034414F"/>
    <w:rsid w:val="00346814"/>
    <w:rsid w:val="003474BB"/>
    <w:rsid w:val="003512A0"/>
    <w:rsid w:val="0035177B"/>
    <w:rsid w:val="0035186D"/>
    <w:rsid w:val="003523F6"/>
    <w:rsid w:val="00360337"/>
    <w:rsid w:val="003605BC"/>
    <w:rsid w:val="00366854"/>
    <w:rsid w:val="0037081C"/>
    <w:rsid w:val="0037525D"/>
    <w:rsid w:val="00376239"/>
    <w:rsid w:val="003778A2"/>
    <w:rsid w:val="0038004A"/>
    <w:rsid w:val="003802D9"/>
    <w:rsid w:val="003811D8"/>
    <w:rsid w:val="0038705F"/>
    <w:rsid w:val="0039490F"/>
    <w:rsid w:val="00395A27"/>
    <w:rsid w:val="00396990"/>
    <w:rsid w:val="00396EA9"/>
    <w:rsid w:val="003A36D8"/>
    <w:rsid w:val="003A3B17"/>
    <w:rsid w:val="003A6779"/>
    <w:rsid w:val="003A7B05"/>
    <w:rsid w:val="003A7F9F"/>
    <w:rsid w:val="003B434D"/>
    <w:rsid w:val="003C24A4"/>
    <w:rsid w:val="003C3FCE"/>
    <w:rsid w:val="003C48EE"/>
    <w:rsid w:val="003E062C"/>
    <w:rsid w:val="003E4FFE"/>
    <w:rsid w:val="003E5687"/>
    <w:rsid w:val="003E6D95"/>
    <w:rsid w:val="003E7E82"/>
    <w:rsid w:val="003F1122"/>
    <w:rsid w:val="003F214B"/>
    <w:rsid w:val="003F3E96"/>
    <w:rsid w:val="003F6261"/>
    <w:rsid w:val="0040129F"/>
    <w:rsid w:val="004028D0"/>
    <w:rsid w:val="00402AF0"/>
    <w:rsid w:val="00403495"/>
    <w:rsid w:val="0040410F"/>
    <w:rsid w:val="004049C9"/>
    <w:rsid w:val="0040558B"/>
    <w:rsid w:val="00405FD0"/>
    <w:rsid w:val="0040656F"/>
    <w:rsid w:val="004079B7"/>
    <w:rsid w:val="00410851"/>
    <w:rsid w:val="004129B6"/>
    <w:rsid w:val="00412FBA"/>
    <w:rsid w:val="004136B6"/>
    <w:rsid w:val="00413968"/>
    <w:rsid w:val="00416D60"/>
    <w:rsid w:val="0041702A"/>
    <w:rsid w:val="00427260"/>
    <w:rsid w:val="00430AF9"/>
    <w:rsid w:val="00433CA0"/>
    <w:rsid w:val="00437ADC"/>
    <w:rsid w:val="00441244"/>
    <w:rsid w:val="00442352"/>
    <w:rsid w:val="00445087"/>
    <w:rsid w:val="00445817"/>
    <w:rsid w:val="00450784"/>
    <w:rsid w:val="0045097A"/>
    <w:rsid w:val="00451EE3"/>
    <w:rsid w:val="00451F19"/>
    <w:rsid w:val="004548CF"/>
    <w:rsid w:val="004607B2"/>
    <w:rsid w:val="00474E3F"/>
    <w:rsid w:val="00474F50"/>
    <w:rsid w:val="00474F96"/>
    <w:rsid w:val="00475847"/>
    <w:rsid w:val="00476B71"/>
    <w:rsid w:val="004831B7"/>
    <w:rsid w:val="00487EFC"/>
    <w:rsid w:val="004908A6"/>
    <w:rsid w:val="0049109E"/>
    <w:rsid w:val="00492845"/>
    <w:rsid w:val="0049313B"/>
    <w:rsid w:val="00493600"/>
    <w:rsid w:val="004960F3"/>
    <w:rsid w:val="004971FD"/>
    <w:rsid w:val="0049737A"/>
    <w:rsid w:val="004A3A74"/>
    <w:rsid w:val="004B0C29"/>
    <w:rsid w:val="004B177B"/>
    <w:rsid w:val="004B3894"/>
    <w:rsid w:val="004B3DF3"/>
    <w:rsid w:val="004B4A75"/>
    <w:rsid w:val="004C06A6"/>
    <w:rsid w:val="004C2971"/>
    <w:rsid w:val="004C37CB"/>
    <w:rsid w:val="004C42A0"/>
    <w:rsid w:val="004C5267"/>
    <w:rsid w:val="004C7308"/>
    <w:rsid w:val="004D31D5"/>
    <w:rsid w:val="004D34C2"/>
    <w:rsid w:val="004D3744"/>
    <w:rsid w:val="004D3DD5"/>
    <w:rsid w:val="004D5C79"/>
    <w:rsid w:val="004D6480"/>
    <w:rsid w:val="004D694C"/>
    <w:rsid w:val="004D6E00"/>
    <w:rsid w:val="004D7BDA"/>
    <w:rsid w:val="004E00C4"/>
    <w:rsid w:val="004E3312"/>
    <w:rsid w:val="004E3608"/>
    <w:rsid w:val="004E4BAB"/>
    <w:rsid w:val="004E4D23"/>
    <w:rsid w:val="004F10AD"/>
    <w:rsid w:val="004F67FF"/>
    <w:rsid w:val="004F7F0E"/>
    <w:rsid w:val="00501F46"/>
    <w:rsid w:val="00514A23"/>
    <w:rsid w:val="005221AB"/>
    <w:rsid w:val="0052460D"/>
    <w:rsid w:val="00526C19"/>
    <w:rsid w:val="0052706C"/>
    <w:rsid w:val="005309CC"/>
    <w:rsid w:val="00533FFE"/>
    <w:rsid w:val="00536DF6"/>
    <w:rsid w:val="00540D9F"/>
    <w:rsid w:val="005411E8"/>
    <w:rsid w:val="005417A6"/>
    <w:rsid w:val="00541E72"/>
    <w:rsid w:val="0054211C"/>
    <w:rsid w:val="005421AB"/>
    <w:rsid w:val="00543046"/>
    <w:rsid w:val="005430DC"/>
    <w:rsid w:val="00544D42"/>
    <w:rsid w:val="00544EAE"/>
    <w:rsid w:val="00546E9D"/>
    <w:rsid w:val="005502E4"/>
    <w:rsid w:val="00551BFC"/>
    <w:rsid w:val="00557DE1"/>
    <w:rsid w:val="0056010C"/>
    <w:rsid w:val="00560DCB"/>
    <w:rsid w:val="00570728"/>
    <w:rsid w:val="0057235E"/>
    <w:rsid w:val="005730B6"/>
    <w:rsid w:val="0057313A"/>
    <w:rsid w:val="00573224"/>
    <w:rsid w:val="00574882"/>
    <w:rsid w:val="00575E0D"/>
    <w:rsid w:val="00576241"/>
    <w:rsid w:val="005775A8"/>
    <w:rsid w:val="00577FF5"/>
    <w:rsid w:val="005816FF"/>
    <w:rsid w:val="00585A84"/>
    <w:rsid w:val="00590EEC"/>
    <w:rsid w:val="00592495"/>
    <w:rsid w:val="00592C9C"/>
    <w:rsid w:val="00593987"/>
    <w:rsid w:val="00593CD4"/>
    <w:rsid w:val="005A04BC"/>
    <w:rsid w:val="005A0BC1"/>
    <w:rsid w:val="005A1F0E"/>
    <w:rsid w:val="005A2248"/>
    <w:rsid w:val="005A2D22"/>
    <w:rsid w:val="005A620E"/>
    <w:rsid w:val="005B42B6"/>
    <w:rsid w:val="005B7FEF"/>
    <w:rsid w:val="005C16C8"/>
    <w:rsid w:val="005C39E6"/>
    <w:rsid w:val="005C480B"/>
    <w:rsid w:val="005C57F6"/>
    <w:rsid w:val="005C59BB"/>
    <w:rsid w:val="005D07FD"/>
    <w:rsid w:val="005D27E0"/>
    <w:rsid w:val="005D54DD"/>
    <w:rsid w:val="005D666B"/>
    <w:rsid w:val="005D7AB7"/>
    <w:rsid w:val="005E0A32"/>
    <w:rsid w:val="005E0D32"/>
    <w:rsid w:val="005E4CE7"/>
    <w:rsid w:val="005E5703"/>
    <w:rsid w:val="005E58B6"/>
    <w:rsid w:val="005F05F7"/>
    <w:rsid w:val="005F1C28"/>
    <w:rsid w:val="005F38C8"/>
    <w:rsid w:val="005F4AA2"/>
    <w:rsid w:val="005F6C3F"/>
    <w:rsid w:val="006005FA"/>
    <w:rsid w:val="00602988"/>
    <w:rsid w:val="006053C6"/>
    <w:rsid w:val="00605B72"/>
    <w:rsid w:val="00606302"/>
    <w:rsid w:val="00611847"/>
    <w:rsid w:val="00613319"/>
    <w:rsid w:val="0061522D"/>
    <w:rsid w:val="00620220"/>
    <w:rsid w:val="00620451"/>
    <w:rsid w:val="00621255"/>
    <w:rsid w:val="006212AC"/>
    <w:rsid w:val="006213A0"/>
    <w:rsid w:val="006213CB"/>
    <w:rsid w:val="00621D74"/>
    <w:rsid w:val="006222FB"/>
    <w:rsid w:val="006233C0"/>
    <w:rsid w:val="00624F43"/>
    <w:rsid w:val="006273E1"/>
    <w:rsid w:val="006306B5"/>
    <w:rsid w:val="0063419C"/>
    <w:rsid w:val="0064155B"/>
    <w:rsid w:val="00642E46"/>
    <w:rsid w:val="00646E91"/>
    <w:rsid w:val="00650F2A"/>
    <w:rsid w:val="006532E1"/>
    <w:rsid w:val="00653473"/>
    <w:rsid w:val="00661674"/>
    <w:rsid w:val="00662258"/>
    <w:rsid w:val="00665A2E"/>
    <w:rsid w:val="00667B58"/>
    <w:rsid w:val="006701C1"/>
    <w:rsid w:val="0067193A"/>
    <w:rsid w:val="00674FEC"/>
    <w:rsid w:val="00680609"/>
    <w:rsid w:val="006810D7"/>
    <w:rsid w:val="00693E37"/>
    <w:rsid w:val="00694F5E"/>
    <w:rsid w:val="00696969"/>
    <w:rsid w:val="00697F85"/>
    <w:rsid w:val="006A217F"/>
    <w:rsid w:val="006A234B"/>
    <w:rsid w:val="006A300D"/>
    <w:rsid w:val="006A4463"/>
    <w:rsid w:val="006A6158"/>
    <w:rsid w:val="006A75B3"/>
    <w:rsid w:val="006B045A"/>
    <w:rsid w:val="006B37D9"/>
    <w:rsid w:val="006B4360"/>
    <w:rsid w:val="006B445F"/>
    <w:rsid w:val="006B6359"/>
    <w:rsid w:val="006B6D6B"/>
    <w:rsid w:val="006C43CA"/>
    <w:rsid w:val="006C43E8"/>
    <w:rsid w:val="006C4840"/>
    <w:rsid w:val="006C5AD2"/>
    <w:rsid w:val="006C5C41"/>
    <w:rsid w:val="006D1E1C"/>
    <w:rsid w:val="006D3CC6"/>
    <w:rsid w:val="006D4549"/>
    <w:rsid w:val="006D729B"/>
    <w:rsid w:val="006D736C"/>
    <w:rsid w:val="006E2947"/>
    <w:rsid w:val="006E4625"/>
    <w:rsid w:val="006F056D"/>
    <w:rsid w:val="006F1420"/>
    <w:rsid w:val="006F1E7D"/>
    <w:rsid w:val="006F1E7F"/>
    <w:rsid w:val="006F2A90"/>
    <w:rsid w:val="006F378F"/>
    <w:rsid w:val="006F384D"/>
    <w:rsid w:val="006F3C4E"/>
    <w:rsid w:val="006F4212"/>
    <w:rsid w:val="006F4811"/>
    <w:rsid w:val="006F4CB4"/>
    <w:rsid w:val="006F6291"/>
    <w:rsid w:val="006F64C7"/>
    <w:rsid w:val="006F6522"/>
    <w:rsid w:val="006F766B"/>
    <w:rsid w:val="006F7726"/>
    <w:rsid w:val="006F7815"/>
    <w:rsid w:val="007009A7"/>
    <w:rsid w:val="00700CBD"/>
    <w:rsid w:val="00702AC3"/>
    <w:rsid w:val="00703D2A"/>
    <w:rsid w:val="0070480D"/>
    <w:rsid w:val="00707478"/>
    <w:rsid w:val="00710510"/>
    <w:rsid w:val="00712D31"/>
    <w:rsid w:val="007140DA"/>
    <w:rsid w:val="00720334"/>
    <w:rsid w:val="007217B3"/>
    <w:rsid w:val="00722592"/>
    <w:rsid w:val="00722C62"/>
    <w:rsid w:val="00723500"/>
    <w:rsid w:val="00726361"/>
    <w:rsid w:val="00731F17"/>
    <w:rsid w:val="00734E28"/>
    <w:rsid w:val="00740021"/>
    <w:rsid w:val="007417AB"/>
    <w:rsid w:val="00741B72"/>
    <w:rsid w:val="00744C5B"/>
    <w:rsid w:val="00744F23"/>
    <w:rsid w:val="00745A3A"/>
    <w:rsid w:val="007465FC"/>
    <w:rsid w:val="0075238B"/>
    <w:rsid w:val="007544F9"/>
    <w:rsid w:val="00763031"/>
    <w:rsid w:val="00765640"/>
    <w:rsid w:val="00765765"/>
    <w:rsid w:val="00771680"/>
    <w:rsid w:val="00772718"/>
    <w:rsid w:val="007733F8"/>
    <w:rsid w:val="0077489D"/>
    <w:rsid w:val="00777697"/>
    <w:rsid w:val="00780C6A"/>
    <w:rsid w:val="007838C9"/>
    <w:rsid w:val="00783A72"/>
    <w:rsid w:val="0079183E"/>
    <w:rsid w:val="00796239"/>
    <w:rsid w:val="007A04B2"/>
    <w:rsid w:val="007A05E2"/>
    <w:rsid w:val="007A0B6C"/>
    <w:rsid w:val="007A12B6"/>
    <w:rsid w:val="007A2920"/>
    <w:rsid w:val="007A2BD2"/>
    <w:rsid w:val="007A2D96"/>
    <w:rsid w:val="007A3F7E"/>
    <w:rsid w:val="007A534F"/>
    <w:rsid w:val="007A5D7D"/>
    <w:rsid w:val="007A63CB"/>
    <w:rsid w:val="007A766C"/>
    <w:rsid w:val="007A7B91"/>
    <w:rsid w:val="007B178D"/>
    <w:rsid w:val="007B44A8"/>
    <w:rsid w:val="007B4F79"/>
    <w:rsid w:val="007B5FA4"/>
    <w:rsid w:val="007B6438"/>
    <w:rsid w:val="007C0F1E"/>
    <w:rsid w:val="007C2641"/>
    <w:rsid w:val="007C5397"/>
    <w:rsid w:val="007C54BC"/>
    <w:rsid w:val="007C6C6D"/>
    <w:rsid w:val="007C7601"/>
    <w:rsid w:val="007D54EF"/>
    <w:rsid w:val="007D6C3D"/>
    <w:rsid w:val="007D774E"/>
    <w:rsid w:val="007D7B45"/>
    <w:rsid w:val="007E0C1B"/>
    <w:rsid w:val="007E2C9F"/>
    <w:rsid w:val="007E39F6"/>
    <w:rsid w:val="007E4D43"/>
    <w:rsid w:val="007E69DB"/>
    <w:rsid w:val="007E6ABF"/>
    <w:rsid w:val="007E7153"/>
    <w:rsid w:val="007E7B2C"/>
    <w:rsid w:val="007F1925"/>
    <w:rsid w:val="007F3162"/>
    <w:rsid w:val="007F3C52"/>
    <w:rsid w:val="007F4E55"/>
    <w:rsid w:val="007F7043"/>
    <w:rsid w:val="007F78B2"/>
    <w:rsid w:val="008049C5"/>
    <w:rsid w:val="0080612E"/>
    <w:rsid w:val="00807B0C"/>
    <w:rsid w:val="0081183A"/>
    <w:rsid w:val="008134FC"/>
    <w:rsid w:val="00814073"/>
    <w:rsid w:val="00820BB2"/>
    <w:rsid w:val="00822858"/>
    <w:rsid w:val="00824CDF"/>
    <w:rsid w:val="00832056"/>
    <w:rsid w:val="008329E9"/>
    <w:rsid w:val="008351D5"/>
    <w:rsid w:val="00835444"/>
    <w:rsid w:val="00835DBC"/>
    <w:rsid w:val="00842CE0"/>
    <w:rsid w:val="00843D31"/>
    <w:rsid w:val="00850C8F"/>
    <w:rsid w:val="00851630"/>
    <w:rsid w:val="00852187"/>
    <w:rsid w:val="00852652"/>
    <w:rsid w:val="008549F0"/>
    <w:rsid w:val="008567E5"/>
    <w:rsid w:val="00860F4A"/>
    <w:rsid w:val="00864AC3"/>
    <w:rsid w:val="00865B51"/>
    <w:rsid w:val="00866620"/>
    <w:rsid w:val="00877476"/>
    <w:rsid w:val="00880632"/>
    <w:rsid w:val="00881618"/>
    <w:rsid w:val="00881AD6"/>
    <w:rsid w:val="00881C36"/>
    <w:rsid w:val="00881E3C"/>
    <w:rsid w:val="008845BD"/>
    <w:rsid w:val="008858A2"/>
    <w:rsid w:val="0088790D"/>
    <w:rsid w:val="00890CE7"/>
    <w:rsid w:val="00891544"/>
    <w:rsid w:val="0089214E"/>
    <w:rsid w:val="0089663E"/>
    <w:rsid w:val="00896A60"/>
    <w:rsid w:val="008A260D"/>
    <w:rsid w:val="008A77AA"/>
    <w:rsid w:val="008B0505"/>
    <w:rsid w:val="008B0610"/>
    <w:rsid w:val="008B3226"/>
    <w:rsid w:val="008B4B83"/>
    <w:rsid w:val="008C00C3"/>
    <w:rsid w:val="008C5CBC"/>
    <w:rsid w:val="008D7DE6"/>
    <w:rsid w:val="008E1256"/>
    <w:rsid w:val="008E2A98"/>
    <w:rsid w:val="008E2D5B"/>
    <w:rsid w:val="008E3ADD"/>
    <w:rsid w:val="008E7835"/>
    <w:rsid w:val="008F10F6"/>
    <w:rsid w:val="008F12DD"/>
    <w:rsid w:val="008F31B3"/>
    <w:rsid w:val="008F35C7"/>
    <w:rsid w:val="008F3E37"/>
    <w:rsid w:val="00901EAA"/>
    <w:rsid w:val="009024DE"/>
    <w:rsid w:val="0090299C"/>
    <w:rsid w:val="00903963"/>
    <w:rsid w:val="00904134"/>
    <w:rsid w:val="00906015"/>
    <w:rsid w:val="00906C16"/>
    <w:rsid w:val="009079F6"/>
    <w:rsid w:val="009174AF"/>
    <w:rsid w:val="009174CC"/>
    <w:rsid w:val="00921F7F"/>
    <w:rsid w:val="0092328A"/>
    <w:rsid w:val="0092432E"/>
    <w:rsid w:val="009243EC"/>
    <w:rsid w:val="009322EC"/>
    <w:rsid w:val="009337C9"/>
    <w:rsid w:val="00935710"/>
    <w:rsid w:val="009369B9"/>
    <w:rsid w:val="00936F32"/>
    <w:rsid w:val="00937BBC"/>
    <w:rsid w:val="0094350C"/>
    <w:rsid w:val="00943671"/>
    <w:rsid w:val="00943D63"/>
    <w:rsid w:val="0094611B"/>
    <w:rsid w:val="00946401"/>
    <w:rsid w:val="00952B8B"/>
    <w:rsid w:val="009532D5"/>
    <w:rsid w:val="0095339F"/>
    <w:rsid w:val="009556BD"/>
    <w:rsid w:val="00955B17"/>
    <w:rsid w:val="009566D0"/>
    <w:rsid w:val="00957177"/>
    <w:rsid w:val="00960EFC"/>
    <w:rsid w:val="00962530"/>
    <w:rsid w:val="00964017"/>
    <w:rsid w:val="00964542"/>
    <w:rsid w:val="00964D0A"/>
    <w:rsid w:val="0097128C"/>
    <w:rsid w:val="009764C1"/>
    <w:rsid w:val="009800D3"/>
    <w:rsid w:val="0098095D"/>
    <w:rsid w:val="00982DC5"/>
    <w:rsid w:val="0098525B"/>
    <w:rsid w:val="00986F85"/>
    <w:rsid w:val="0099159B"/>
    <w:rsid w:val="00991F34"/>
    <w:rsid w:val="00994F16"/>
    <w:rsid w:val="00995B00"/>
    <w:rsid w:val="00997CE0"/>
    <w:rsid w:val="009A0588"/>
    <w:rsid w:val="009A12C8"/>
    <w:rsid w:val="009A2B70"/>
    <w:rsid w:val="009A51A1"/>
    <w:rsid w:val="009A607B"/>
    <w:rsid w:val="009A6BC9"/>
    <w:rsid w:val="009A6CAF"/>
    <w:rsid w:val="009A6E26"/>
    <w:rsid w:val="009B3EE1"/>
    <w:rsid w:val="009B5911"/>
    <w:rsid w:val="009C2371"/>
    <w:rsid w:val="009C6A45"/>
    <w:rsid w:val="009C7027"/>
    <w:rsid w:val="009D27DA"/>
    <w:rsid w:val="009D5008"/>
    <w:rsid w:val="009D6DA0"/>
    <w:rsid w:val="009E1F62"/>
    <w:rsid w:val="009E2F0B"/>
    <w:rsid w:val="009E338B"/>
    <w:rsid w:val="009E3B94"/>
    <w:rsid w:val="009E497D"/>
    <w:rsid w:val="009E5C0E"/>
    <w:rsid w:val="009E64AB"/>
    <w:rsid w:val="009E7329"/>
    <w:rsid w:val="009F0E7E"/>
    <w:rsid w:val="009F0FFA"/>
    <w:rsid w:val="009F341F"/>
    <w:rsid w:val="00A03D49"/>
    <w:rsid w:val="00A05EA9"/>
    <w:rsid w:val="00A120F9"/>
    <w:rsid w:val="00A1468C"/>
    <w:rsid w:val="00A14992"/>
    <w:rsid w:val="00A16623"/>
    <w:rsid w:val="00A1729A"/>
    <w:rsid w:val="00A201D9"/>
    <w:rsid w:val="00A203DC"/>
    <w:rsid w:val="00A21E36"/>
    <w:rsid w:val="00A23375"/>
    <w:rsid w:val="00A31564"/>
    <w:rsid w:val="00A356D1"/>
    <w:rsid w:val="00A3779F"/>
    <w:rsid w:val="00A404B5"/>
    <w:rsid w:val="00A4412E"/>
    <w:rsid w:val="00A46867"/>
    <w:rsid w:val="00A50837"/>
    <w:rsid w:val="00A5247F"/>
    <w:rsid w:val="00A5333A"/>
    <w:rsid w:val="00A551BA"/>
    <w:rsid w:val="00A562BE"/>
    <w:rsid w:val="00A56460"/>
    <w:rsid w:val="00A6177A"/>
    <w:rsid w:val="00A6456B"/>
    <w:rsid w:val="00A64941"/>
    <w:rsid w:val="00A673C7"/>
    <w:rsid w:val="00A7138D"/>
    <w:rsid w:val="00A7165F"/>
    <w:rsid w:val="00A73134"/>
    <w:rsid w:val="00A75BA7"/>
    <w:rsid w:val="00A75FD1"/>
    <w:rsid w:val="00A81772"/>
    <w:rsid w:val="00A95DE1"/>
    <w:rsid w:val="00A96496"/>
    <w:rsid w:val="00A970A5"/>
    <w:rsid w:val="00A97A55"/>
    <w:rsid w:val="00AA00A0"/>
    <w:rsid w:val="00AA00A6"/>
    <w:rsid w:val="00AA19BE"/>
    <w:rsid w:val="00AA2464"/>
    <w:rsid w:val="00AA2768"/>
    <w:rsid w:val="00AA2BDB"/>
    <w:rsid w:val="00AA2DC9"/>
    <w:rsid w:val="00AA2DFF"/>
    <w:rsid w:val="00AA4542"/>
    <w:rsid w:val="00AA58D5"/>
    <w:rsid w:val="00AA5F3B"/>
    <w:rsid w:val="00AA67EF"/>
    <w:rsid w:val="00AA740F"/>
    <w:rsid w:val="00AA741B"/>
    <w:rsid w:val="00AB1A7F"/>
    <w:rsid w:val="00AB35AF"/>
    <w:rsid w:val="00AB4315"/>
    <w:rsid w:val="00AB715D"/>
    <w:rsid w:val="00AC1732"/>
    <w:rsid w:val="00AC21B7"/>
    <w:rsid w:val="00AC4055"/>
    <w:rsid w:val="00AC4367"/>
    <w:rsid w:val="00AC5308"/>
    <w:rsid w:val="00AC5ED9"/>
    <w:rsid w:val="00AC7A59"/>
    <w:rsid w:val="00AD68D2"/>
    <w:rsid w:val="00AE0036"/>
    <w:rsid w:val="00AE1B74"/>
    <w:rsid w:val="00AE261C"/>
    <w:rsid w:val="00AE2F3A"/>
    <w:rsid w:val="00AE42A9"/>
    <w:rsid w:val="00AE7767"/>
    <w:rsid w:val="00AF0067"/>
    <w:rsid w:val="00AF6F2E"/>
    <w:rsid w:val="00B00306"/>
    <w:rsid w:val="00B013F5"/>
    <w:rsid w:val="00B03005"/>
    <w:rsid w:val="00B06DAB"/>
    <w:rsid w:val="00B108BF"/>
    <w:rsid w:val="00B10C74"/>
    <w:rsid w:val="00B11F73"/>
    <w:rsid w:val="00B12F01"/>
    <w:rsid w:val="00B139AB"/>
    <w:rsid w:val="00B165E1"/>
    <w:rsid w:val="00B170FF"/>
    <w:rsid w:val="00B204CC"/>
    <w:rsid w:val="00B23C1B"/>
    <w:rsid w:val="00B31981"/>
    <w:rsid w:val="00B3199E"/>
    <w:rsid w:val="00B331A9"/>
    <w:rsid w:val="00B35504"/>
    <w:rsid w:val="00B422B6"/>
    <w:rsid w:val="00B43937"/>
    <w:rsid w:val="00B447C2"/>
    <w:rsid w:val="00B471CC"/>
    <w:rsid w:val="00B51CF9"/>
    <w:rsid w:val="00B531D9"/>
    <w:rsid w:val="00B53AEF"/>
    <w:rsid w:val="00B55122"/>
    <w:rsid w:val="00B55BCB"/>
    <w:rsid w:val="00B5615E"/>
    <w:rsid w:val="00B6302F"/>
    <w:rsid w:val="00B632FA"/>
    <w:rsid w:val="00B6466E"/>
    <w:rsid w:val="00B648E1"/>
    <w:rsid w:val="00B6659B"/>
    <w:rsid w:val="00B6684C"/>
    <w:rsid w:val="00B71909"/>
    <w:rsid w:val="00B7213D"/>
    <w:rsid w:val="00B759A8"/>
    <w:rsid w:val="00B76D42"/>
    <w:rsid w:val="00B81E9E"/>
    <w:rsid w:val="00B8572C"/>
    <w:rsid w:val="00B86E44"/>
    <w:rsid w:val="00B86FDF"/>
    <w:rsid w:val="00B925CA"/>
    <w:rsid w:val="00B960B1"/>
    <w:rsid w:val="00B973C4"/>
    <w:rsid w:val="00B9769B"/>
    <w:rsid w:val="00BA0F10"/>
    <w:rsid w:val="00BA1081"/>
    <w:rsid w:val="00BA1477"/>
    <w:rsid w:val="00BA16F0"/>
    <w:rsid w:val="00BA1782"/>
    <w:rsid w:val="00BA3C08"/>
    <w:rsid w:val="00BA50E4"/>
    <w:rsid w:val="00BA5B63"/>
    <w:rsid w:val="00BA6F0D"/>
    <w:rsid w:val="00BB09A6"/>
    <w:rsid w:val="00BB37C2"/>
    <w:rsid w:val="00BB3F06"/>
    <w:rsid w:val="00BB51CA"/>
    <w:rsid w:val="00BB5255"/>
    <w:rsid w:val="00BB6A77"/>
    <w:rsid w:val="00BB6E6A"/>
    <w:rsid w:val="00BB712F"/>
    <w:rsid w:val="00BC0B09"/>
    <w:rsid w:val="00BC12CE"/>
    <w:rsid w:val="00BC1457"/>
    <w:rsid w:val="00BC19E0"/>
    <w:rsid w:val="00BC292C"/>
    <w:rsid w:val="00BC4D31"/>
    <w:rsid w:val="00BC4E12"/>
    <w:rsid w:val="00BC6DDA"/>
    <w:rsid w:val="00BC7464"/>
    <w:rsid w:val="00BC7922"/>
    <w:rsid w:val="00BD1189"/>
    <w:rsid w:val="00BD3B6C"/>
    <w:rsid w:val="00BD6DF9"/>
    <w:rsid w:val="00BE15DD"/>
    <w:rsid w:val="00BE3BC0"/>
    <w:rsid w:val="00BF03A0"/>
    <w:rsid w:val="00BF1327"/>
    <w:rsid w:val="00BF425E"/>
    <w:rsid w:val="00C02F8B"/>
    <w:rsid w:val="00C03974"/>
    <w:rsid w:val="00C066B8"/>
    <w:rsid w:val="00C0752A"/>
    <w:rsid w:val="00C104CF"/>
    <w:rsid w:val="00C10EFC"/>
    <w:rsid w:val="00C11602"/>
    <w:rsid w:val="00C14A31"/>
    <w:rsid w:val="00C15C59"/>
    <w:rsid w:val="00C2040B"/>
    <w:rsid w:val="00C20C50"/>
    <w:rsid w:val="00C215C2"/>
    <w:rsid w:val="00C2441C"/>
    <w:rsid w:val="00C24DF2"/>
    <w:rsid w:val="00C26605"/>
    <w:rsid w:val="00C26A5D"/>
    <w:rsid w:val="00C27A37"/>
    <w:rsid w:val="00C30399"/>
    <w:rsid w:val="00C30E0E"/>
    <w:rsid w:val="00C344B9"/>
    <w:rsid w:val="00C35E99"/>
    <w:rsid w:val="00C42427"/>
    <w:rsid w:val="00C453D9"/>
    <w:rsid w:val="00C50C3A"/>
    <w:rsid w:val="00C5142B"/>
    <w:rsid w:val="00C534F4"/>
    <w:rsid w:val="00C545B7"/>
    <w:rsid w:val="00C563F4"/>
    <w:rsid w:val="00C624F6"/>
    <w:rsid w:val="00C628D4"/>
    <w:rsid w:val="00C64535"/>
    <w:rsid w:val="00C71927"/>
    <w:rsid w:val="00C75681"/>
    <w:rsid w:val="00C7602E"/>
    <w:rsid w:val="00C77A16"/>
    <w:rsid w:val="00C802A0"/>
    <w:rsid w:val="00C80DDA"/>
    <w:rsid w:val="00C81168"/>
    <w:rsid w:val="00C84BF6"/>
    <w:rsid w:val="00C861FA"/>
    <w:rsid w:val="00C86A5E"/>
    <w:rsid w:val="00C87B28"/>
    <w:rsid w:val="00C919B7"/>
    <w:rsid w:val="00C93028"/>
    <w:rsid w:val="00C93E9D"/>
    <w:rsid w:val="00C943DA"/>
    <w:rsid w:val="00C96425"/>
    <w:rsid w:val="00CA5230"/>
    <w:rsid w:val="00CA5289"/>
    <w:rsid w:val="00CA59A6"/>
    <w:rsid w:val="00CA5AC9"/>
    <w:rsid w:val="00CB0531"/>
    <w:rsid w:val="00CB3CE1"/>
    <w:rsid w:val="00CC0312"/>
    <w:rsid w:val="00CC2119"/>
    <w:rsid w:val="00CC39A9"/>
    <w:rsid w:val="00CC40C5"/>
    <w:rsid w:val="00CC5F9A"/>
    <w:rsid w:val="00CE0FB0"/>
    <w:rsid w:val="00CE20DC"/>
    <w:rsid w:val="00CE2202"/>
    <w:rsid w:val="00CE35D3"/>
    <w:rsid w:val="00CE6D79"/>
    <w:rsid w:val="00CF0AEB"/>
    <w:rsid w:val="00CF148B"/>
    <w:rsid w:val="00CF24F3"/>
    <w:rsid w:val="00CF4A5F"/>
    <w:rsid w:val="00CF5912"/>
    <w:rsid w:val="00D00F95"/>
    <w:rsid w:val="00D031D2"/>
    <w:rsid w:val="00D03534"/>
    <w:rsid w:val="00D12F24"/>
    <w:rsid w:val="00D12F51"/>
    <w:rsid w:val="00D13679"/>
    <w:rsid w:val="00D14840"/>
    <w:rsid w:val="00D16483"/>
    <w:rsid w:val="00D16FA5"/>
    <w:rsid w:val="00D221D4"/>
    <w:rsid w:val="00D22EEC"/>
    <w:rsid w:val="00D24551"/>
    <w:rsid w:val="00D26ACF"/>
    <w:rsid w:val="00D26BB4"/>
    <w:rsid w:val="00D31CEB"/>
    <w:rsid w:val="00D3602B"/>
    <w:rsid w:val="00D36221"/>
    <w:rsid w:val="00D3688E"/>
    <w:rsid w:val="00D36999"/>
    <w:rsid w:val="00D406DB"/>
    <w:rsid w:val="00D41314"/>
    <w:rsid w:val="00D46953"/>
    <w:rsid w:val="00D55B5A"/>
    <w:rsid w:val="00D57C1F"/>
    <w:rsid w:val="00D57C9F"/>
    <w:rsid w:val="00D609A3"/>
    <w:rsid w:val="00D60BB0"/>
    <w:rsid w:val="00D62A39"/>
    <w:rsid w:val="00D62E06"/>
    <w:rsid w:val="00D654BB"/>
    <w:rsid w:val="00D65CE0"/>
    <w:rsid w:val="00D6764B"/>
    <w:rsid w:val="00D70B14"/>
    <w:rsid w:val="00D72785"/>
    <w:rsid w:val="00D72EDB"/>
    <w:rsid w:val="00D752D3"/>
    <w:rsid w:val="00D7754C"/>
    <w:rsid w:val="00D77A5D"/>
    <w:rsid w:val="00D8086D"/>
    <w:rsid w:val="00D80B93"/>
    <w:rsid w:val="00D80DCA"/>
    <w:rsid w:val="00D84C97"/>
    <w:rsid w:val="00D906E4"/>
    <w:rsid w:val="00D91602"/>
    <w:rsid w:val="00D91DDD"/>
    <w:rsid w:val="00D93003"/>
    <w:rsid w:val="00D95839"/>
    <w:rsid w:val="00D96A9B"/>
    <w:rsid w:val="00DA07C8"/>
    <w:rsid w:val="00DA10D8"/>
    <w:rsid w:val="00DA5097"/>
    <w:rsid w:val="00DA5357"/>
    <w:rsid w:val="00DA5B21"/>
    <w:rsid w:val="00DB4FBD"/>
    <w:rsid w:val="00DB5C9D"/>
    <w:rsid w:val="00DC0D19"/>
    <w:rsid w:val="00DC1768"/>
    <w:rsid w:val="00DC2E58"/>
    <w:rsid w:val="00DC33BB"/>
    <w:rsid w:val="00DC3D50"/>
    <w:rsid w:val="00DC70EF"/>
    <w:rsid w:val="00DD13C3"/>
    <w:rsid w:val="00DD1689"/>
    <w:rsid w:val="00DD1AED"/>
    <w:rsid w:val="00DD5264"/>
    <w:rsid w:val="00DD5F5D"/>
    <w:rsid w:val="00DD7BF7"/>
    <w:rsid w:val="00DE0B30"/>
    <w:rsid w:val="00DE24A6"/>
    <w:rsid w:val="00DE2F89"/>
    <w:rsid w:val="00DE43ED"/>
    <w:rsid w:val="00DE6B65"/>
    <w:rsid w:val="00DE7CDE"/>
    <w:rsid w:val="00DF085E"/>
    <w:rsid w:val="00DF254D"/>
    <w:rsid w:val="00DF716E"/>
    <w:rsid w:val="00E053AD"/>
    <w:rsid w:val="00E06CF1"/>
    <w:rsid w:val="00E11610"/>
    <w:rsid w:val="00E17013"/>
    <w:rsid w:val="00E20B37"/>
    <w:rsid w:val="00E23352"/>
    <w:rsid w:val="00E23B12"/>
    <w:rsid w:val="00E24BFB"/>
    <w:rsid w:val="00E25C55"/>
    <w:rsid w:val="00E303A1"/>
    <w:rsid w:val="00E3374F"/>
    <w:rsid w:val="00E45E9C"/>
    <w:rsid w:val="00E46722"/>
    <w:rsid w:val="00E4772A"/>
    <w:rsid w:val="00E47ABC"/>
    <w:rsid w:val="00E53EFF"/>
    <w:rsid w:val="00E558B6"/>
    <w:rsid w:val="00E573DA"/>
    <w:rsid w:val="00E60200"/>
    <w:rsid w:val="00E6076F"/>
    <w:rsid w:val="00E616EA"/>
    <w:rsid w:val="00E64C23"/>
    <w:rsid w:val="00E6737F"/>
    <w:rsid w:val="00E678C3"/>
    <w:rsid w:val="00E75F42"/>
    <w:rsid w:val="00E80A33"/>
    <w:rsid w:val="00E8477E"/>
    <w:rsid w:val="00E8481A"/>
    <w:rsid w:val="00E857FF"/>
    <w:rsid w:val="00E858B6"/>
    <w:rsid w:val="00E878ED"/>
    <w:rsid w:val="00E87FCD"/>
    <w:rsid w:val="00E91751"/>
    <w:rsid w:val="00E91BE5"/>
    <w:rsid w:val="00E91CC3"/>
    <w:rsid w:val="00E921E9"/>
    <w:rsid w:val="00E93D50"/>
    <w:rsid w:val="00E958E1"/>
    <w:rsid w:val="00EA0488"/>
    <w:rsid w:val="00EA1DB2"/>
    <w:rsid w:val="00EA3FE3"/>
    <w:rsid w:val="00EA53F3"/>
    <w:rsid w:val="00EA5DDD"/>
    <w:rsid w:val="00EB0DF1"/>
    <w:rsid w:val="00EB2843"/>
    <w:rsid w:val="00EB2C68"/>
    <w:rsid w:val="00EC073D"/>
    <w:rsid w:val="00EC408C"/>
    <w:rsid w:val="00EC64A8"/>
    <w:rsid w:val="00EC65C9"/>
    <w:rsid w:val="00EC73CA"/>
    <w:rsid w:val="00ED091B"/>
    <w:rsid w:val="00ED24A1"/>
    <w:rsid w:val="00ED3524"/>
    <w:rsid w:val="00ED39B6"/>
    <w:rsid w:val="00ED55AB"/>
    <w:rsid w:val="00ED7489"/>
    <w:rsid w:val="00ED7767"/>
    <w:rsid w:val="00EE1395"/>
    <w:rsid w:val="00EE3014"/>
    <w:rsid w:val="00EE3A7B"/>
    <w:rsid w:val="00EE3EAE"/>
    <w:rsid w:val="00EE46A2"/>
    <w:rsid w:val="00EE517D"/>
    <w:rsid w:val="00EE75BF"/>
    <w:rsid w:val="00EF2967"/>
    <w:rsid w:val="00EF4AB8"/>
    <w:rsid w:val="00EF4B94"/>
    <w:rsid w:val="00EF6FA1"/>
    <w:rsid w:val="00EF7380"/>
    <w:rsid w:val="00F00366"/>
    <w:rsid w:val="00F00478"/>
    <w:rsid w:val="00F03109"/>
    <w:rsid w:val="00F03AC3"/>
    <w:rsid w:val="00F04ED2"/>
    <w:rsid w:val="00F066CA"/>
    <w:rsid w:val="00F067E6"/>
    <w:rsid w:val="00F11912"/>
    <w:rsid w:val="00F131E8"/>
    <w:rsid w:val="00F14748"/>
    <w:rsid w:val="00F14916"/>
    <w:rsid w:val="00F14FD9"/>
    <w:rsid w:val="00F1520A"/>
    <w:rsid w:val="00F15E20"/>
    <w:rsid w:val="00F21238"/>
    <w:rsid w:val="00F27F22"/>
    <w:rsid w:val="00F3026A"/>
    <w:rsid w:val="00F31F19"/>
    <w:rsid w:val="00F36E01"/>
    <w:rsid w:val="00F37DE8"/>
    <w:rsid w:val="00F37F73"/>
    <w:rsid w:val="00F408E3"/>
    <w:rsid w:val="00F413F6"/>
    <w:rsid w:val="00F41DF5"/>
    <w:rsid w:val="00F43F14"/>
    <w:rsid w:val="00F44E17"/>
    <w:rsid w:val="00F471A0"/>
    <w:rsid w:val="00F475E3"/>
    <w:rsid w:val="00F47A15"/>
    <w:rsid w:val="00F5277C"/>
    <w:rsid w:val="00F53FF6"/>
    <w:rsid w:val="00F541FE"/>
    <w:rsid w:val="00F54C71"/>
    <w:rsid w:val="00F56A5D"/>
    <w:rsid w:val="00F570E8"/>
    <w:rsid w:val="00F6018A"/>
    <w:rsid w:val="00F62C79"/>
    <w:rsid w:val="00F63E53"/>
    <w:rsid w:val="00F648F9"/>
    <w:rsid w:val="00F717BB"/>
    <w:rsid w:val="00F72D19"/>
    <w:rsid w:val="00F73657"/>
    <w:rsid w:val="00F76542"/>
    <w:rsid w:val="00F76FCA"/>
    <w:rsid w:val="00F84346"/>
    <w:rsid w:val="00F85932"/>
    <w:rsid w:val="00F867FB"/>
    <w:rsid w:val="00F868C8"/>
    <w:rsid w:val="00F90030"/>
    <w:rsid w:val="00F919B9"/>
    <w:rsid w:val="00F933E7"/>
    <w:rsid w:val="00F94389"/>
    <w:rsid w:val="00F950D7"/>
    <w:rsid w:val="00F95860"/>
    <w:rsid w:val="00F9593C"/>
    <w:rsid w:val="00F965F1"/>
    <w:rsid w:val="00FA02A6"/>
    <w:rsid w:val="00FA1EA1"/>
    <w:rsid w:val="00FA471D"/>
    <w:rsid w:val="00FB0998"/>
    <w:rsid w:val="00FB341C"/>
    <w:rsid w:val="00FB4D61"/>
    <w:rsid w:val="00FB5680"/>
    <w:rsid w:val="00FB6109"/>
    <w:rsid w:val="00FB651F"/>
    <w:rsid w:val="00FC035E"/>
    <w:rsid w:val="00FC104D"/>
    <w:rsid w:val="00FC2541"/>
    <w:rsid w:val="00FC5565"/>
    <w:rsid w:val="00FC55A0"/>
    <w:rsid w:val="00FC5940"/>
    <w:rsid w:val="00FC5FBB"/>
    <w:rsid w:val="00FC6B55"/>
    <w:rsid w:val="00FC6BC3"/>
    <w:rsid w:val="00FC6D02"/>
    <w:rsid w:val="00FC6FFF"/>
    <w:rsid w:val="00FC77F0"/>
    <w:rsid w:val="00FD6223"/>
    <w:rsid w:val="00FD6B7F"/>
    <w:rsid w:val="00FD79E8"/>
    <w:rsid w:val="00FE3763"/>
    <w:rsid w:val="00FE7F5B"/>
    <w:rsid w:val="00FF3CF1"/>
    <w:rsid w:val="00FF560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940"/>
    <w:pPr>
      <w:spacing w:after="120" w:line="264" w:lineRule="auto"/>
    </w:pPr>
    <w:rPr>
      <w:rFonts w:ascii="Garamond" w:eastAsia="Times New Roman" w:hAnsi="Garamond"/>
      <w:color w:val="000000"/>
      <w:kern w:val="28"/>
    </w:rPr>
  </w:style>
  <w:style w:type="paragraph" w:styleId="Ttulo1">
    <w:name w:val="heading 1"/>
    <w:basedOn w:val="Normal"/>
    <w:next w:val="Normal"/>
    <w:link w:val="Ttulo1Char"/>
    <w:uiPriority w:val="9"/>
    <w:qFormat/>
    <w:rsid w:val="00CC5F9A"/>
    <w:pPr>
      <w:keepNext/>
      <w:keepLines/>
      <w:spacing w:before="480" w:after="0"/>
      <w:outlineLvl w:val="0"/>
    </w:pPr>
    <w:rPr>
      <w:rFonts w:ascii="Cambria" w:hAnsi="Cambria"/>
      <w:b/>
      <w:bCs/>
      <w:color w:val="365F91"/>
      <w:sz w:val="28"/>
      <w:szCs w:val="28"/>
    </w:rPr>
  </w:style>
  <w:style w:type="paragraph" w:styleId="Ttulo2">
    <w:name w:val="heading 2"/>
    <w:link w:val="Ttulo2Char"/>
    <w:uiPriority w:val="9"/>
    <w:qFormat/>
    <w:rsid w:val="00FC5940"/>
    <w:pPr>
      <w:outlineLvl w:val="1"/>
    </w:pPr>
    <w:rPr>
      <w:rFonts w:ascii="Verdana" w:eastAsia="Times New Roman" w:hAnsi="Verdana"/>
      <w:b/>
      <w:bCs/>
      <w:color w:val="336666"/>
      <w:kern w:val="28"/>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uiPriority w:val="9"/>
    <w:rsid w:val="00FC5940"/>
    <w:rPr>
      <w:rFonts w:ascii="Verdana" w:eastAsia="Times New Roman" w:hAnsi="Verdana"/>
      <w:b/>
      <w:bCs/>
      <w:color w:val="336666"/>
      <w:kern w:val="28"/>
      <w:sz w:val="28"/>
      <w:szCs w:val="28"/>
      <w:lang w:val="pt-BR" w:eastAsia="pt-BR" w:bidi="ar-SA"/>
    </w:rPr>
  </w:style>
  <w:style w:type="paragraph" w:customStyle="1" w:styleId="msotitle2">
    <w:name w:val="msotitle2"/>
    <w:rsid w:val="00FC5940"/>
    <w:rPr>
      <w:rFonts w:ascii="Verdana" w:eastAsia="Times New Roman" w:hAnsi="Verdana"/>
      <w:b/>
      <w:bCs/>
      <w:color w:val="336666"/>
      <w:kern w:val="28"/>
      <w:sz w:val="60"/>
      <w:szCs w:val="60"/>
    </w:rPr>
  </w:style>
  <w:style w:type="paragraph" w:customStyle="1" w:styleId="msoaccenttext8">
    <w:name w:val="msoaccenttext8"/>
    <w:rsid w:val="00FC5940"/>
    <w:rPr>
      <w:rFonts w:ascii="Verdana" w:eastAsia="Times New Roman" w:hAnsi="Verdana"/>
      <w:smallCaps/>
      <w:color w:val="000000"/>
      <w:kern w:val="28"/>
    </w:rPr>
  </w:style>
  <w:style w:type="paragraph" w:customStyle="1" w:styleId="msoorganizationname">
    <w:name w:val="msoorganizationname"/>
    <w:rsid w:val="00FC5940"/>
    <w:rPr>
      <w:rFonts w:ascii="Verdana" w:eastAsia="Times New Roman" w:hAnsi="Verdana"/>
      <w:b/>
      <w:bCs/>
      <w:color w:val="336666"/>
      <w:kern w:val="28"/>
    </w:rPr>
  </w:style>
  <w:style w:type="paragraph" w:styleId="Textodebalo">
    <w:name w:val="Balloon Text"/>
    <w:basedOn w:val="Normal"/>
    <w:link w:val="TextodebaloChar"/>
    <w:uiPriority w:val="99"/>
    <w:semiHidden/>
    <w:unhideWhenUsed/>
    <w:rsid w:val="00FC5940"/>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FC5940"/>
    <w:rPr>
      <w:rFonts w:ascii="Tahoma" w:eastAsia="Times New Roman" w:hAnsi="Tahoma" w:cs="Tahoma"/>
      <w:color w:val="000000"/>
      <w:kern w:val="28"/>
      <w:sz w:val="16"/>
      <w:szCs w:val="16"/>
      <w:lang w:eastAsia="pt-BR"/>
    </w:rPr>
  </w:style>
  <w:style w:type="paragraph" w:styleId="Cabealho">
    <w:name w:val="header"/>
    <w:basedOn w:val="Normal"/>
    <w:link w:val="CabealhoChar"/>
    <w:uiPriority w:val="99"/>
    <w:unhideWhenUsed/>
    <w:rsid w:val="00FC5940"/>
    <w:pPr>
      <w:tabs>
        <w:tab w:val="center" w:pos="4252"/>
        <w:tab w:val="right" w:pos="8504"/>
      </w:tabs>
      <w:spacing w:after="0" w:line="240" w:lineRule="auto"/>
    </w:pPr>
  </w:style>
  <w:style w:type="character" w:customStyle="1" w:styleId="CabealhoChar">
    <w:name w:val="Cabeçalho Char"/>
    <w:link w:val="Cabealho"/>
    <w:uiPriority w:val="99"/>
    <w:rsid w:val="00FC5940"/>
    <w:rPr>
      <w:rFonts w:ascii="Garamond" w:eastAsia="Times New Roman" w:hAnsi="Garamond" w:cs="Times New Roman"/>
      <w:color w:val="000000"/>
      <w:kern w:val="28"/>
      <w:sz w:val="20"/>
      <w:szCs w:val="20"/>
      <w:lang w:eastAsia="pt-BR"/>
    </w:rPr>
  </w:style>
  <w:style w:type="paragraph" w:styleId="Rodap">
    <w:name w:val="footer"/>
    <w:basedOn w:val="Normal"/>
    <w:link w:val="RodapChar"/>
    <w:uiPriority w:val="99"/>
    <w:unhideWhenUsed/>
    <w:rsid w:val="00FC5940"/>
    <w:pPr>
      <w:tabs>
        <w:tab w:val="center" w:pos="4252"/>
        <w:tab w:val="right" w:pos="8504"/>
      </w:tabs>
      <w:spacing w:after="0" w:line="240" w:lineRule="auto"/>
    </w:pPr>
  </w:style>
  <w:style w:type="character" w:customStyle="1" w:styleId="RodapChar">
    <w:name w:val="Rodapé Char"/>
    <w:link w:val="Rodap"/>
    <w:uiPriority w:val="99"/>
    <w:rsid w:val="00FC5940"/>
    <w:rPr>
      <w:rFonts w:ascii="Garamond" w:eastAsia="Times New Roman" w:hAnsi="Garamond" w:cs="Times New Roman"/>
      <w:color w:val="000000"/>
      <w:kern w:val="28"/>
      <w:sz w:val="20"/>
      <w:szCs w:val="20"/>
      <w:lang w:eastAsia="pt-BR"/>
    </w:rPr>
  </w:style>
  <w:style w:type="paragraph" w:customStyle="1" w:styleId="msoaccenttext4">
    <w:name w:val="msoaccenttext4"/>
    <w:rsid w:val="00FC5940"/>
    <w:rPr>
      <w:rFonts w:ascii="Verdana" w:eastAsia="Times New Roman" w:hAnsi="Verdana"/>
      <w:smallCaps/>
      <w:color w:val="000000"/>
      <w:kern w:val="28"/>
    </w:rPr>
  </w:style>
  <w:style w:type="paragraph" w:customStyle="1" w:styleId="msoaccenttext7">
    <w:name w:val="msoaccenttext7"/>
    <w:rsid w:val="005A2248"/>
    <w:rPr>
      <w:rFonts w:ascii="Verdana" w:eastAsia="Times New Roman" w:hAnsi="Verdana"/>
      <w:smallCaps/>
      <w:color w:val="000000"/>
      <w:kern w:val="28"/>
      <w:sz w:val="18"/>
      <w:szCs w:val="18"/>
    </w:rPr>
  </w:style>
  <w:style w:type="paragraph" w:styleId="Corpodetexto3">
    <w:name w:val="Body Text 3"/>
    <w:link w:val="Corpodetexto3Char"/>
    <w:uiPriority w:val="99"/>
    <w:semiHidden/>
    <w:unhideWhenUsed/>
    <w:rsid w:val="002E37C6"/>
    <w:pPr>
      <w:spacing w:after="120" w:line="264" w:lineRule="auto"/>
    </w:pPr>
    <w:rPr>
      <w:rFonts w:ascii="Garamond" w:eastAsia="Times New Roman" w:hAnsi="Garamond"/>
      <w:color w:val="000000"/>
      <w:kern w:val="28"/>
    </w:rPr>
  </w:style>
  <w:style w:type="character" w:customStyle="1" w:styleId="Corpodetexto3Char">
    <w:name w:val="Corpo de texto 3 Char"/>
    <w:link w:val="Corpodetexto3"/>
    <w:uiPriority w:val="99"/>
    <w:semiHidden/>
    <w:rsid w:val="002E37C6"/>
    <w:rPr>
      <w:rFonts w:ascii="Garamond" w:eastAsia="Times New Roman" w:hAnsi="Garamond"/>
      <w:color w:val="000000"/>
      <w:kern w:val="28"/>
      <w:lang w:val="pt-BR" w:eastAsia="pt-BR" w:bidi="ar-SA"/>
    </w:rPr>
  </w:style>
  <w:style w:type="paragraph" w:styleId="PargrafodaLista">
    <w:name w:val="List Paragraph"/>
    <w:basedOn w:val="Normal"/>
    <w:uiPriority w:val="34"/>
    <w:qFormat/>
    <w:rsid w:val="00BB5255"/>
    <w:pPr>
      <w:spacing w:after="160" w:line="259" w:lineRule="auto"/>
      <w:ind w:left="720"/>
      <w:contextualSpacing/>
    </w:pPr>
    <w:rPr>
      <w:rFonts w:ascii="Calibri" w:eastAsia="Calibri" w:hAnsi="Calibri"/>
      <w:color w:val="auto"/>
      <w:kern w:val="0"/>
      <w:sz w:val="22"/>
      <w:szCs w:val="22"/>
      <w:lang w:eastAsia="en-US"/>
    </w:rPr>
  </w:style>
  <w:style w:type="table" w:styleId="SombreamentoClaro-nfase6">
    <w:name w:val="Light Shading Accent 6"/>
    <w:basedOn w:val="Tabelanormal"/>
    <w:uiPriority w:val="60"/>
    <w:rsid w:val="00822858"/>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Hyperlink">
    <w:name w:val="Hyperlink"/>
    <w:uiPriority w:val="99"/>
    <w:unhideWhenUsed/>
    <w:rsid w:val="00771680"/>
    <w:rPr>
      <w:color w:val="0000FF"/>
      <w:u w:val="single"/>
    </w:rPr>
  </w:style>
  <w:style w:type="table" w:styleId="Tabelacomgrade">
    <w:name w:val="Table Grid"/>
    <w:basedOn w:val="Tabelanormal"/>
    <w:uiPriority w:val="59"/>
    <w:rsid w:val="00165F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mentoClaro-nfase2">
    <w:name w:val="Light Shading Accent 2"/>
    <w:basedOn w:val="Tabelanormal"/>
    <w:uiPriority w:val="60"/>
    <w:rsid w:val="00165F16"/>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Default">
    <w:name w:val="Default"/>
    <w:rsid w:val="000A525E"/>
    <w:pPr>
      <w:autoSpaceDE w:val="0"/>
      <w:autoSpaceDN w:val="0"/>
      <w:adjustRightInd w:val="0"/>
    </w:pPr>
    <w:rPr>
      <w:rFonts w:ascii="Arial" w:hAnsi="Arial" w:cs="Arial"/>
      <w:color w:val="000000"/>
      <w:sz w:val="24"/>
      <w:szCs w:val="24"/>
    </w:rPr>
  </w:style>
  <w:style w:type="character" w:styleId="nfase">
    <w:name w:val="Emphasis"/>
    <w:uiPriority w:val="20"/>
    <w:qFormat/>
    <w:rsid w:val="00125410"/>
    <w:rPr>
      <w:i/>
      <w:iCs/>
    </w:rPr>
  </w:style>
  <w:style w:type="character" w:customStyle="1" w:styleId="apple-style-span">
    <w:name w:val="apple-style-span"/>
    <w:basedOn w:val="Fontepargpadro"/>
    <w:rsid w:val="00437ADC"/>
  </w:style>
  <w:style w:type="paragraph" w:styleId="SemEspaamento">
    <w:name w:val="No Spacing"/>
    <w:uiPriority w:val="1"/>
    <w:qFormat/>
    <w:rsid w:val="00117D1C"/>
    <w:rPr>
      <w:rFonts w:ascii="Garamond" w:eastAsia="Times New Roman" w:hAnsi="Garamond"/>
      <w:color w:val="000000"/>
      <w:kern w:val="28"/>
    </w:rPr>
  </w:style>
  <w:style w:type="character" w:customStyle="1" w:styleId="Ttulo1Char">
    <w:name w:val="Título 1 Char"/>
    <w:basedOn w:val="Fontepargpadro"/>
    <w:link w:val="Ttulo1"/>
    <w:uiPriority w:val="9"/>
    <w:rsid w:val="00CC5F9A"/>
    <w:rPr>
      <w:rFonts w:ascii="Cambria" w:eastAsia="Times New Roman" w:hAnsi="Cambria" w:cs="Times New Roman"/>
      <w:b/>
      <w:bCs/>
      <w:color w:val="365F91"/>
      <w:kern w:val="28"/>
      <w:sz w:val="28"/>
      <w:szCs w:val="28"/>
    </w:rPr>
  </w:style>
  <w:style w:type="paragraph" w:styleId="NormalWeb">
    <w:name w:val="Normal (Web)"/>
    <w:basedOn w:val="Normal"/>
    <w:uiPriority w:val="99"/>
    <w:unhideWhenUsed/>
    <w:rsid w:val="00CC5F9A"/>
    <w:pPr>
      <w:spacing w:before="100" w:beforeAutospacing="1" w:after="100" w:afterAutospacing="1" w:line="240" w:lineRule="auto"/>
    </w:pPr>
    <w:rPr>
      <w:rFonts w:ascii="Times New Roman" w:hAnsi="Times New Roman"/>
      <w:color w:val="auto"/>
      <w:kern w:val="0"/>
      <w:sz w:val="24"/>
      <w:szCs w:val="24"/>
    </w:rPr>
  </w:style>
  <w:style w:type="table" w:styleId="ListaClara-nfase6">
    <w:name w:val="Light List Accent 6"/>
    <w:basedOn w:val="Tabelanormal"/>
    <w:uiPriority w:val="61"/>
    <w:rsid w:val="00606302"/>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SombreamentoClaro1">
    <w:name w:val="Sombreamento Claro1"/>
    <w:basedOn w:val="Tabelanormal"/>
    <w:uiPriority w:val="60"/>
    <w:rsid w:val="0036033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mentoClaro-nfase4">
    <w:name w:val="Light Shading Accent 4"/>
    <w:basedOn w:val="Tabelanormal"/>
    <w:uiPriority w:val="60"/>
    <w:rsid w:val="004C37CB"/>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940"/>
    <w:pPr>
      <w:spacing w:after="120" w:line="264" w:lineRule="auto"/>
    </w:pPr>
    <w:rPr>
      <w:rFonts w:ascii="Garamond" w:eastAsia="Times New Roman" w:hAnsi="Garamond"/>
      <w:color w:val="000000"/>
      <w:kern w:val="28"/>
    </w:rPr>
  </w:style>
  <w:style w:type="paragraph" w:styleId="Ttulo1">
    <w:name w:val="heading 1"/>
    <w:basedOn w:val="Normal"/>
    <w:next w:val="Normal"/>
    <w:link w:val="Ttulo1Char"/>
    <w:uiPriority w:val="9"/>
    <w:qFormat/>
    <w:rsid w:val="00CC5F9A"/>
    <w:pPr>
      <w:keepNext/>
      <w:keepLines/>
      <w:spacing w:before="480" w:after="0"/>
      <w:outlineLvl w:val="0"/>
    </w:pPr>
    <w:rPr>
      <w:rFonts w:ascii="Cambria" w:hAnsi="Cambria"/>
      <w:b/>
      <w:bCs/>
      <w:color w:val="365F91"/>
      <w:sz w:val="28"/>
      <w:szCs w:val="28"/>
    </w:rPr>
  </w:style>
  <w:style w:type="paragraph" w:styleId="Ttulo2">
    <w:name w:val="heading 2"/>
    <w:link w:val="Ttulo2Char"/>
    <w:uiPriority w:val="9"/>
    <w:qFormat/>
    <w:rsid w:val="00FC5940"/>
    <w:pPr>
      <w:outlineLvl w:val="1"/>
    </w:pPr>
    <w:rPr>
      <w:rFonts w:ascii="Verdana" w:eastAsia="Times New Roman" w:hAnsi="Verdana"/>
      <w:b/>
      <w:bCs/>
      <w:color w:val="336666"/>
      <w:kern w:val="28"/>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uiPriority w:val="9"/>
    <w:rsid w:val="00FC5940"/>
    <w:rPr>
      <w:rFonts w:ascii="Verdana" w:eastAsia="Times New Roman" w:hAnsi="Verdana"/>
      <w:b/>
      <w:bCs/>
      <w:color w:val="336666"/>
      <w:kern w:val="28"/>
      <w:sz w:val="28"/>
      <w:szCs w:val="28"/>
      <w:lang w:val="pt-BR" w:eastAsia="pt-BR" w:bidi="ar-SA"/>
    </w:rPr>
  </w:style>
  <w:style w:type="paragraph" w:customStyle="1" w:styleId="msotitle2">
    <w:name w:val="msotitle2"/>
    <w:rsid w:val="00FC5940"/>
    <w:rPr>
      <w:rFonts w:ascii="Verdana" w:eastAsia="Times New Roman" w:hAnsi="Verdana"/>
      <w:b/>
      <w:bCs/>
      <w:color w:val="336666"/>
      <w:kern w:val="28"/>
      <w:sz w:val="60"/>
      <w:szCs w:val="60"/>
    </w:rPr>
  </w:style>
  <w:style w:type="paragraph" w:customStyle="1" w:styleId="msoaccenttext8">
    <w:name w:val="msoaccenttext8"/>
    <w:rsid w:val="00FC5940"/>
    <w:rPr>
      <w:rFonts w:ascii="Verdana" w:eastAsia="Times New Roman" w:hAnsi="Verdana"/>
      <w:smallCaps/>
      <w:color w:val="000000"/>
      <w:kern w:val="28"/>
    </w:rPr>
  </w:style>
  <w:style w:type="paragraph" w:customStyle="1" w:styleId="msoorganizationname">
    <w:name w:val="msoorganizationname"/>
    <w:rsid w:val="00FC5940"/>
    <w:rPr>
      <w:rFonts w:ascii="Verdana" w:eastAsia="Times New Roman" w:hAnsi="Verdana"/>
      <w:b/>
      <w:bCs/>
      <w:color w:val="336666"/>
      <w:kern w:val="28"/>
    </w:rPr>
  </w:style>
  <w:style w:type="paragraph" w:styleId="Textodebalo">
    <w:name w:val="Balloon Text"/>
    <w:basedOn w:val="Normal"/>
    <w:link w:val="TextodebaloChar"/>
    <w:uiPriority w:val="99"/>
    <w:semiHidden/>
    <w:unhideWhenUsed/>
    <w:rsid w:val="00FC5940"/>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FC5940"/>
    <w:rPr>
      <w:rFonts w:ascii="Tahoma" w:eastAsia="Times New Roman" w:hAnsi="Tahoma" w:cs="Tahoma"/>
      <w:color w:val="000000"/>
      <w:kern w:val="28"/>
      <w:sz w:val="16"/>
      <w:szCs w:val="16"/>
      <w:lang w:eastAsia="pt-BR"/>
    </w:rPr>
  </w:style>
  <w:style w:type="paragraph" w:styleId="Cabealho">
    <w:name w:val="header"/>
    <w:basedOn w:val="Normal"/>
    <w:link w:val="CabealhoChar"/>
    <w:uiPriority w:val="99"/>
    <w:unhideWhenUsed/>
    <w:rsid w:val="00FC5940"/>
    <w:pPr>
      <w:tabs>
        <w:tab w:val="center" w:pos="4252"/>
        <w:tab w:val="right" w:pos="8504"/>
      </w:tabs>
      <w:spacing w:after="0" w:line="240" w:lineRule="auto"/>
    </w:pPr>
  </w:style>
  <w:style w:type="character" w:customStyle="1" w:styleId="CabealhoChar">
    <w:name w:val="Cabeçalho Char"/>
    <w:link w:val="Cabealho"/>
    <w:uiPriority w:val="99"/>
    <w:rsid w:val="00FC5940"/>
    <w:rPr>
      <w:rFonts w:ascii="Garamond" w:eastAsia="Times New Roman" w:hAnsi="Garamond" w:cs="Times New Roman"/>
      <w:color w:val="000000"/>
      <w:kern w:val="28"/>
      <w:sz w:val="20"/>
      <w:szCs w:val="20"/>
      <w:lang w:eastAsia="pt-BR"/>
    </w:rPr>
  </w:style>
  <w:style w:type="paragraph" w:styleId="Rodap">
    <w:name w:val="footer"/>
    <w:basedOn w:val="Normal"/>
    <w:link w:val="RodapChar"/>
    <w:uiPriority w:val="99"/>
    <w:unhideWhenUsed/>
    <w:rsid w:val="00FC5940"/>
    <w:pPr>
      <w:tabs>
        <w:tab w:val="center" w:pos="4252"/>
        <w:tab w:val="right" w:pos="8504"/>
      </w:tabs>
      <w:spacing w:after="0" w:line="240" w:lineRule="auto"/>
    </w:pPr>
  </w:style>
  <w:style w:type="character" w:customStyle="1" w:styleId="RodapChar">
    <w:name w:val="Rodapé Char"/>
    <w:link w:val="Rodap"/>
    <w:uiPriority w:val="99"/>
    <w:rsid w:val="00FC5940"/>
    <w:rPr>
      <w:rFonts w:ascii="Garamond" w:eastAsia="Times New Roman" w:hAnsi="Garamond" w:cs="Times New Roman"/>
      <w:color w:val="000000"/>
      <w:kern w:val="28"/>
      <w:sz w:val="20"/>
      <w:szCs w:val="20"/>
      <w:lang w:eastAsia="pt-BR"/>
    </w:rPr>
  </w:style>
  <w:style w:type="paragraph" w:customStyle="1" w:styleId="msoaccenttext4">
    <w:name w:val="msoaccenttext4"/>
    <w:rsid w:val="00FC5940"/>
    <w:rPr>
      <w:rFonts w:ascii="Verdana" w:eastAsia="Times New Roman" w:hAnsi="Verdana"/>
      <w:smallCaps/>
      <w:color w:val="000000"/>
      <w:kern w:val="28"/>
    </w:rPr>
  </w:style>
  <w:style w:type="paragraph" w:customStyle="1" w:styleId="msoaccenttext7">
    <w:name w:val="msoaccenttext7"/>
    <w:rsid w:val="005A2248"/>
    <w:rPr>
      <w:rFonts w:ascii="Verdana" w:eastAsia="Times New Roman" w:hAnsi="Verdana"/>
      <w:smallCaps/>
      <w:color w:val="000000"/>
      <w:kern w:val="28"/>
      <w:sz w:val="18"/>
      <w:szCs w:val="18"/>
    </w:rPr>
  </w:style>
  <w:style w:type="paragraph" w:styleId="Corpodetexto3">
    <w:name w:val="Body Text 3"/>
    <w:link w:val="Corpodetexto3Char"/>
    <w:uiPriority w:val="99"/>
    <w:semiHidden/>
    <w:unhideWhenUsed/>
    <w:rsid w:val="002E37C6"/>
    <w:pPr>
      <w:spacing w:after="120" w:line="264" w:lineRule="auto"/>
    </w:pPr>
    <w:rPr>
      <w:rFonts w:ascii="Garamond" w:eastAsia="Times New Roman" w:hAnsi="Garamond"/>
      <w:color w:val="000000"/>
      <w:kern w:val="28"/>
    </w:rPr>
  </w:style>
  <w:style w:type="character" w:customStyle="1" w:styleId="Corpodetexto3Char">
    <w:name w:val="Corpo de texto 3 Char"/>
    <w:link w:val="Corpodetexto3"/>
    <w:uiPriority w:val="99"/>
    <w:semiHidden/>
    <w:rsid w:val="002E37C6"/>
    <w:rPr>
      <w:rFonts w:ascii="Garamond" w:eastAsia="Times New Roman" w:hAnsi="Garamond"/>
      <w:color w:val="000000"/>
      <w:kern w:val="28"/>
      <w:lang w:val="pt-BR" w:eastAsia="pt-BR" w:bidi="ar-SA"/>
    </w:rPr>
  </w:style>
  <w:style w:type="paragraph" w:styleId="PargrafodaLista">
    <w:name w:val="List Paragraph"/>
    <w:basedOn w:val="Normal"/>
    <w:uiPriority w:val="34"/>
    <w:qFormat/>
    <w:rsid w:val="00BB5255"/>
    <w:pPr>
      <w:spacing w:after="160" w:line="259" w:lineRule="auto"/>
      <w:ind w:left="720"/>
      <w:contextualSpacing/>
    </w:pPr>
    <w:rPr>
      <w:rFonts w:ascii="Calibri" w:eastAsia="Calibri" w:hAnsi="Calibri"/>
      <w:color w:val="auto"/>
      <w:kern w:val="0"/>
      <w:sz w:val="22"/>
      <w:szCs w:val="22"/>
      <w:lang w:eastAsia="en-US"/>
    </w:rPr>
  </w:style>
  <w:style w:type="table" w:styleId="SombreamentoClaro-nfase6">
    <w:name w:val="Light Shading Accent 6"/>
    <w:basedOn w:val="Tabelanormal"/>
    <w:uiPriority w:val="60"/>
    <w:rsid w:val="00822858"/>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Hyperlink">
    <w:name w:val="Hyperlink"/>
    <w:uiPriority w:val="99"/>
    <w:unhideWhenUsed/>
    <w:rsid w:val="00771680"/>
    <w:rPr>
      <w:color w:val="0000FF"/>
      <w:u w:val="single"/>
    </w:rPr>
  </w:style>
  <w:style w:type="table" w:styleId="Tabelacomgrade">
    <w:name w:val="Table Grid"/>
    <w:basedOn w:val="Tabelanormal"/>
    <w:uiPriority w:val="59"/>
    <w:rsid w:val="00165F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mentoClaro-nfase2">
    <w:name w:val="Light Shading Accent 2"/>
    <w:basedOn w:val="Tabelanormal"/>
    <w:uiPriority w:val="60"/>
    <w:rsid w:val="00165F1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Default">
    <w:name w:val="Default"/>
    <w:rsid w:val="000A525E"/>
    <w:pPr>
      <w:autoSpaceDE w:val="0"/>
      <w:autoSpaceDN w:val="0"/>
      <w:adjustRightInd w:val="0"/>
    </w:pPr>
    <w:rPr>
      <w:rFonts w:ascii="Arial" w:hAnsi="Arial" w:cs="Arial"/>
      <w:color w:val="000000"/>
      <w:sz w:val="24"/>
      <w:szCs w:val="24"/>
    </w:rPr>
  </w:style>
  <w:style w:type="character" w:styleId="nfase">
    <w:name w:val="Emphasis"/>
    <w:uiPriority w:val="20"/>
    <w:qFormat/>
    <w:rsid w:val="00125410"/>
    <w:rPr>
      <w:i/>
      <w:iCs/>
    </w:rPr>
  </w:style>
  <w:style w:type="character" w:customStyle="1" w:styleId="apple-style-span">
    <w:name w:val="apple-style-span"/>
    <w:basedOn w:val="Fontepargpadro"/>
    <w:rsid w:val="00437ADC"/>
  </w:style>
  <w:style w:type="paragraph" w:styleId="SemEspaamento">
    <w:name w:val="No Spacing"/>
    <w:uiPriority w:val="1"/>
    <w:qFormat/>
    <w:rsid w:val="00117D1C"/>
    <w:rPr>
      <w:rFonts w:ascii="Garamond" w:eastAsia="Times New Roman" w:hAnsi="Garamond"/>
      <w:color w:val="000000"/>
      <w:kern w:val="28"/>
    </w:rPr>
  </w:style>
  <w:style w:type="character" w:customStyle="1" w:styleId="Ttulo1Char">
    <w:name w:val="Título 1 Char"/>
    <w:basedOn w:val="Fontepargpadro"/>
    <w:link w:val="Ttulo1"/>
    <w:uiPriority w:val="9"/>
    <w:rsid w:val="00CC5F9A"/>
    <w:rPr>
      <w:rFonts w:ascii="Cambria" w:eastAsia="Times New Roman" w:hAnsi="Cambria" w:cs="Times New Roman"/>
      <w:b/>
      <w:bCs/>
      <w:color w:val="365F91"/>
      <w:kern w:val="28"/>
      <w:sz w:val="28"/>
      <w:szCs w:val="28"/>
    </w:rPr>
  </w:style>
  <w:style w:type="paragraph" w:styleId="NormalWeb">
    <w:name w:val="Normal (Web)"/>
    <w:basedOn w:val="Normal"/>
    <w:uiPriority w:val="99"/>
    <w:unhideWhenUsed/>
    <w:rsid w:val="00CC5F9A"/>
    <w:pPr>
      <w:spacing w:before="100" w:beforeAutospacing="1" w:after="100" w:afterAutospacing="1" w:line="240" w:lineRule="auto"/>
    </w:pPr>
    <w:rPr>
      <w:rFonts w:ascii="Times New Roman" w:hAnsi="Times New Roman"/>
      <w:color w:val="auto"/>
      <w:kern w:val="0"/>
      <w:sz w:val="24"/>
      <w:szCs w:val="24"/>
    </w:rPr>
  </w:style>
  <w:style w:type="table" w:styleId="ListaClara-nfase6">
    <w:name w:val="Light List Accent 6"/>
    <w:basedOn w:val="Tabelanormal"/>
    <w:uiPriority w:val="61"/>
    <w:rsid w:val="00606302"/>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SombreamentoClaro1">
    <w:name w:val="Sombreamento Claro1"/>
    <w:basedOn w:val="Tabelanormal"/>
    <w:uiPriority w:val="60"/>
    <w:rsid w:val="0036033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mentoClaro-nfase4">
    <w:name w:val="Light Shading Accent 4"/>
    <w:basedOn w:val="Tabelanormal"/>
    <w:uiPriority w:val="60"/>
    <w:rsid w:val="004C37CB"/>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r="http://schemas.openxmlformats.org/officeDocument/2006/relationships" xmlns:w="http://schemas.openxmlformats.org/wordprocessingml/2006/main">
  <w:divs>
    <w:div w:id="95180608">
      <w:bodyDiv w:val="1"/>
      <w:marLeft w:val="0"/>
      <w:marRight w:val="0"/>
      <w:marTop w:val="0"/>
      <w:marBottom w:val="0"/>
      <w:divBdr>
        <w:top w:val="none" w:sz="0" w:space="0" w:color="auto"/>
        <w:left w:val="none" w:sz="0" w:space="0" w:color="auto"/>
        <w:bottom w:val="none" w:sz="0" w:space="0" w:color="auto"/>
        <w:right w:val="none" w:sz="0" w:space="0" w:color="auto"/>
      </w:divBdr>
      <w:divsChild>
        <w:div w:id="1463959756">
          <w:marLeft w:val="0"/>
          <w:marRight w:val="0"/>
          <w:marTop w:val="0"/>
          <w:marBottom w:val="0"/>
          <w:divBdr>
            <w:top w:val="none" w:sz="0" w:space="0" w:color="auto"/>
            <w:left w:val="none" w:sz="0" w:space="0" w:color="auto"/>
            <w:bottom w:val="none" w:sz="0" w:space="0" w:color="auto"/>
            <w:right w:val="none" w:sz="0" w:space="0" w:color="auto"/>
          </w:divBdr>
        </w:div>
        <w:div w:id="1771049280">
          <w:marLeft w:val="0"/>
          <w:marRight w:val="0"/>
          <w:marTop w:val="0"/>
          <w:marBottom w:val="0"/>
          <w:divBdr>
            <w:top w:val="none" w:sz="0" w:space="0" w:color="auto"/>
            <w:left w:val="none" w:sz="0" w:space="0" w:color="auto"/>
            <w:bottom w:val="none" w:sz="0" w:space="0" w:color="auto"/>
            <w:right w:val="none" w:sz="0" w:space="0" w:color="auto"/>
          </w:divBdr>
        </w:div>
        <w:div w:id="1794666671">
          <w:marLeft w:val="0"/>
          <w:marRight w:val="0"/>
          <w:marTop w:val="0"/>
          <w:marBottom w:val="0"/>
          <w:divBdr>
            <w:top w:val="none" w:sz="0" w:space="0" w:color="auto"/>
            <w:left w:val="none" w:sz="0" w:space="0" w:color="auto"/>
            <w:bottom w:val="none" w:sz="0" w:space="0" w:color="auto"/>
            <w:right w:val="none" w:sz="0" w:space="0" w:color="auto"/>
          </w:divBdr>
        </w:div>
      </w:divsChild>
    </w:div>
    <w:div w:id="134838606">
      <w:bodyDiv w:val="1"/>
      <w:marLeft w:val="0"/>
      <w:marRight w:val="0"/>
      <w:marTop w:val="0"/>
      <w:marBottom w:val="0"/>
      <w:divBdr>
        <w:top w:val="none" w:sz="0" w:space="0" w:color="auto"/>
        <w:left w:val="none" w:sz="0" w:space="0" w:color="auto"/>
        <w:bottom w:val="none" w:sz="0" w:space="0" w:color="auto"/>
        <w:right w:val="none" w:sz="0" w:space="0" w:color="auto"/>
      </w:divBdr>
      <w:divsChild>
        <w:div w:id="205677095">
          <w:marLeft w:val="0"/>
          <w:marRight w:val="0"/>
          <w:marTop w:val="0"/>
          <w:marBottom w:val="0"/>
          <w:divBdr>
            <w:top w:val="none" w:sz="0" w:space="0" w:color="auto"/>
            <w:left w:val="none" w:sz="0" w:space="0" w:color="auto"/>
            <w:bottom w:val="none" w:sz="0" w:space="0" w:color="auto"/>
            <w:right w:val="none" w:sz="0" w:space="0" w:color="auto"/>
          </w:divBdr>
        </w:div>
      </w:divsChild>
    </w:div>
    <w:div w:id="165176162">
      <w:bodyDiv w:val="1"/>
      <w:marLeft w:val="0"/>
      <w:marRight w:val="0"/>
      <w:marTop w:val="0"/>
      <w:marBottom w:val="0"/>
      <w:divBdr>
        <w:top w:val="none" w:sz="0" w:space="0" w:color="auto"/>
        <w:left w:val="none" w:sz="0" w:space="0" w:color="auto"/>
        <w:bottom w:val="none" w:sz="0" w:space="0" w:color="auto"/>
        <w:right w:val="none" w:sz="0" w:space="0" w:color="auto"/>
      </w:divBdr>
    </w:div>
    <w:div w:id="205486878">
      <w:bodyDiv w:val="1"/>
      <w:marLeft w:val="0"/>
      <w:marRight w:val="0"/>
      <w:marTop w:val="0"/>
      <w:marBottom w:val="0"/>
      <w:divBdr>
        <w:top w:val="none" w:sz="0" w:space="0" w:color="auto"/>
        <w:left w:val="none" w:sz="0" w:space="0" w:color="auto"/>
        <w:bottom w:val="none" w:sz="0" w:space="0" w:color="auto"/>
        <w:right w:val="none" w:sz="0" w:space="0" w:color="auto"/>
      </w:divBdr>
      <w:divsChild>
        <w:div w:id="190656466">
          <w:marLeft w:val="0"/>
          <w:marRight w:val="0"/>
          <w:marTop w:val="0"/>
          <w:marBottom w:val="0"/>
          <w:divBdr>
            <w:top w:val="none" w:sz="0" w:space="0" w:color="auto"/>
            <w:left w:val="none" w:sz="0" w:space="0" w:color="auto"/>
            <w:bottom w:val="none" w:sz="0" w:space="0" w:color="auto"/>
            <w:right w:val="none" w:sz="0" w:space="0" w:color="auto"/>
          </w:divBdr>
        </w:div>
        <w:div w:id="467435256">
          <w:marLeft w:val="0"/>
          <w:marRight w:val="0"/>
          <w:marTop w:val="0"/>
          <w:marBottom w:val="0"/>
          <w:divBdr>
            <w:top w:val="none" w:sz="0" w:space="0" w:color="auto"/>
            <w:left w:val="none" w:sz="0" w:space="0" w:color="auto"/>
            <w:bottom w:val="none" w:sz="0" w:space="0" w:color="auto"/>
            <w:right w:val="none" w:sz="0" w:space="0" w:color="auto"/>
          </w:divBdr>
        </w:div>
        <w:div w:id="1458179653">
          <w:marLeft w:val="0"/>
          <w:marRight w:val="0"/>
          <w:marTop w:val="0"/>
          <w:marBottom w:val="0"/>
          <w:divBdr>
            <w:top w:val="none" w:sz="0" w:space="0" w:color="auto"/>
            <w:left w:val="none" w:sz="0" w:space="0" w:color="auto"/>
            <w:bottom w:val="none" w:sz="0" w:space="0" w:color="auto"/>
            <w:right w:val="none" w:sz="0" w:space="0" w:color="auto"/>
          </w:divBdr>
        </w:div>
      </w:divsChild>
    </w:div>
    <w:div w:id="232664429">
      <w:bodyDiv w:val="1"/>
      <w:marLeft w:val="0"/>
      <w:marRight w:val="0"/>
      <w:marTop w:val="0"/>
      <w:marBottom w:val="0"/>
      <w:divBdr>
        <w:top w:val="none" w:sz="0" w:space="0" w:color="auto"/>
        <w:left w:val="none" w:sz="0" w:space="0" w:color="auto"/>
        <w:bottom w:val="none" w:sz="0" w:space="0" w:color="auto"/>
        <w:right w:val="none" w:sz="0" w:space="0" w:color="auto"/>
      </w:divBdr>
    </w:div>
    <w:div w:id="301885266">
      <w:bodyDiv w:val="1"/>
      <w:marLeft w:val="0"/>
      <w:marRight w:val="0"/>
      <w:marTop w:val="0"/>
      <w:marBottom w:val="0"/>
      <w:divBdr>
        <w:top w:val="none" w:sz="0" w:space="0" w:color="auto"/>
        <w:left w:val="none" w:sz="0" w:space="0" w:color="auto"/>
        <w:bottom w:val="none" w:sz="0" w:space="0" w:color="auto"/>
        <w:right w:val="none" w:sz="0" w:space="0" w:color="auto"/>
      </w:divBdr>
    </w:div>
    <w:div w:id="314267157">
      <w:bodyDiv w:val="1"/>
      <w:marLeft w:val="0"/>
      <w:marRight w:val="0"/>
      <w:marTop w:val="0"/>
      <w:marBottom w:val="0"/>
      <w:divBdr>
        <w:top w:val="none" w:sz="0" w:space="0" w:color="auto"/>
        <w:left w:val="none" w:sz="0" w:space="0" w:color="auto"/>
        <w:bottom w:val="none" w:sz="0" w:space="0" w:color="auto"/>
        <w:right w:val="none" w:sz="0" w:space="0" w:color="auto"/>
      </w:divBdr>
      <w:divsChild>
        <w:div w:id="1900701678">
          <w:marLeft w:val="0"/>
          <w:marRight w:val="0"/>
          <w:marTop w:val="0"/>
          <w:marBottom w:val="0"/>
          <w:divBdr>
            <w:top w:val="none" w:sz="0" w:space="0" w:color="auto"/>
            <w:left w:val="none" w:sz="0" w:space="0" w:color="auto"/>
            <w:bottom w:val="none" w:sz="0" w:space="0" w:color="auto"/>
            <w:right w:val="none" w:sz="0" w:space="0" w:color="auto"/>
          </w:divBdr>
        </w:div>
        <w:div w:id="919749848">
          <w:marLeft w:val="0"/>
          <w:marRight w:val="0"/>
          <w:marTop w:val="0"/>
          <w:marBottom w:val="0"/>
          <w:divBdr>
            <w:top w:val="none" w:sz="0" w:space="0" w:color="auto"/>
            <w:left w:val="none" w:sz="0" w:space="0" w:color="auto"/>
            <w:bottom w:val="none" w:sz="0" w:space="0" w:color="auto"/>
            <w:right w:val="none" w:sz="0" w:space="0" w:color="auto"/>
          </w:divBdr>
        </w:div>
        <w:div w:id="926424366">
          <w:marLeft w:val="0"/>
          <w:marRight w:val="0"/>
          <w:marTop w:val="0"/>
          <w:marBottom w:val="0"/>
          <w:divBdr>
            <w:top w:val="none" w:sz="0" w:space="0" w:color="auto"/>
            <w:left w:val="none" w:sz="0" w:space="0" w:color="auto"/>
            <w:bottom w:val="none" w:sz="0" w:space="0" w:color="auto"/>
            <w:right w:val="none" w:sz="0" w:space="0" w:color="auto"/>
          </w:divBdr>
        </w:div>
        <w:div w:id="244461160">
          <w:marLeft w:val="0"/>
          <w:marRight w:val="0"/>
          <w:marTop w:val="0"/>
          <w:marBottom w:val="0"/>
          <w:divBdr>
            <w:top w:val="none" w:sz="0" w:space="0" w:color="auto"/>
            <w:left w:val="none" w:sz="0" w:space="0" w:color="auto"/>
            <w:bottom w:val="none" w:sz="0" w:space="0" w:color="auto"/>
            <w:right w:val="none" w:sz="0" w:space="0" w:color="auto"/>
          </w:divBdr>
        </w:div>
        <w:div w:id="1907838562">
          <w:marLeft w:val="0"/>
          <w:marRight w:val="0"/>
          <w:marTop w:val="0"/>
          <w:marBottom w:val="0"/>
          <w:divBdr>
            <w:top w:val="none" w:sz="0" w:space="0" w:color="auto"/>
            <w:left w:val="none" w:sz="0" w:space="0" w:color="auto"/>
            <w:bottom w:val="none" w:sz="0" w:space="0" w:color="auto"/>
            <w:right w:val="none" w:sz="0" w:space="0" w:color="auto"/>
          </w:divBdr>
        </w:div>
      </w:divsChild>
    </w:div>
    <w:div w:id="421996456">
      <w:bodyDiv w:val="1"/>
      <w:marLeft w:val="0"/>
      <w:marRight w:val="0"/>
      <w:marTop w:val="0"/>
      <w:marBottom w:val="0"/>
      <w:divBdr>
        <w:top w:val="none" w:sz="0" w:space="0" w:color="auto"/>
        <w:left w:val="none" w:sz="0" w:space="0" w:color="auto"/>
        <w:bottom w:val="none" w:sz="0" w:space="0" w:color="auto"/>
        <w:right w:val="none" w:sz="0" w:space="0" w:color="auto"/>
      </w:divBdr>
      <w:divsChild>
        <w:div w:id="128672095">
          <w:marLeft w:val="0"/>
          <w:marRight w:val="0"/>
          <w:marTop w:val="0"/>
          <w:marBottom w:val="0"/>
          <w:divBdr>
            <w:top w:val="none" w:sz="0" w:space="0" w:color="auto"/>
            <w:left w:val="none" w:sz="0" w:space="0" w:color="auto"/>
            <w:bottom w:val="none" w:sz="0" w:space="0" w:color="auto"/>
            <w:right w:val="none" w:sz="0" w:space="0" w:color="auto"/>
          </w:divBdr>
        </w:div>
        <w:div w:id="224921504">
          <w:marLeft w:val="0"/>
          <w:marRight w:val="0"/>
          <w:marTop w:val="0"/>
          <w:marBottom w:val="0"/>
          <w:divBdr>
            <w:top w:val="none" w:sz="0" w:space="0" w:color="auto"/>
            <w:left w:val="none" w:sz="0" w:space="0" w:color="auto"/>
            <w:bottom w:val="none" w:sz="0" w:space="0" w:color="auto"/>
            <w:right w:val="none" w:sz="0" w:space="0" w:color="auto"/>
          </w:divBdr>
        </w:div>
        <w:div w:id="448663265">
          <w:marLeft w:val="0"/>
          <w:marRight w:val="0"/>
          <w:marTop w:val="0"/>
          <w:marBottom w:val="0"/>
          <w:divBdr>
            <w:top w:val="none" w:sz="0" w:space="0" w:color="auto"/>
            <w:left w:val="none" w:sz="0" w:space="0" w:color="auto"/>
            <w:bottom w:val="none" w:sz="0" w:space="0" w:color="auto"/>
            <w:right w:val="none" w:sz="0" w:space="0" w:color="auto"/>
          </w:divBdr>
        </w:div>
        <w:div w:id="510606530">
          <w:marLeft w:val="0"/>
          <w:marRight w:val="0"/>
          <w:marTop w:val="0"/>
          <w:marBottom w:val="0"/>
          <w:divBdr>
            <w:top w:val="none" w:sz="0" w:space="0" w:color="auto"/>
            <w:left w:val="none" w:sz="0" w:space="0" w:color="auto"/>
            <w:bottom w:val="none" w:sz="0" w:space="0" w:color="auto"/>
            <w:right w:val="none" w:sz="0" w:space="0" w:color="auto"/>
          </w:divBdr>
        </w:div>
        <w:div w:id="1318609997">
          <w:marLeft w:val="0"/>
          <w:marRight w:val="0"/>
          <w:marTop w:val="0"/>
          <w:marBottom w:val="0"/>
          <w:divBdr>
            <w:top w:val="none" w:sz="0" w:space="0" w:color="auto"/>
            <w:left w:val="none" w:sz="0" w:space="0" w:color="auto"/>
            <w:bottom w:val="none" w:sz="0" w:space="0" w:color="auto"/>
            <w:right w:val="none" w:sz="0" w:space="0" w:color="auto"/>
          </w:divBdr>
        </w:div>
        <w:div w:id="1391264522">
          <w:marLeft w:val="0"/>
          <w:marRight w:val="0"/>
          <w:marTop w:val="0"/>
          <w:marBottom w:val="0"/>
          <w:divBdr>
            <w:top w:val="none" w:sz="0" w:space="0" w:color="auto"/>
            <w:left w:val="none" w:sz="0" w:space="0" w:color="auto"/>
            <w:bottom w:val="none" w:sz="0" w:space="0" w:color="auto"/>
            <w:right w:val="none" w:sz="0" w:space="0" w:color="auto"/>
          </w:divBdr>
        </w:div>
        <w:div w:id="2142797124">
          <w:marLeft w:val="0"/>
          <w:marRight w:val="0"/>
          <w:marTop w:val="0"/>
          <w:marBottom w:val="0"/>
          <w:divBdr>
            <w:top w:val="none" w:sz="0" w:space="0" w:color="auto"/>
            <w:left w:val="none" w:sz="0" w:space="0" w:color="auto"/>
            <w:bottom w:val="none" w:sz="0" w:space="0" w:color="auto"/>
            <w:right w:val="none" w:sz="0" w:space="0" w:color="auto"/>
          </w:divBdr>
        </w:div>
      </w:divsChild>
    </w:div>
    <w:div w:id="450437391">
      <w:bodyDiv w:val="1"/>
      <w:marLeft w:val="0"/>
      <w:marRight w:val="0"/>
      <w:marTop w:val="0"/>
      <w:marBottom w:val="0"/>
      <w:divBdr>
        <w:top w:val="none" w:sz="0" w:space="0" w:color="auto"/>
        <w:left w:val="none" w:sz="0" w:space="0" w:color="auto"/>
        <w:bottom w:val="none" w:sz="0" w:space="0" w:color="auto"/>
        <w:right w:val="none" w:sz="0" w:space="0" w:color="auto"/>
      </w:divBdr>
    </w:div>
    <w:div w:id="595867200">
      <w:bodyDiv w:val="1"/>
      <w:marLeft w:val="0"/>
      <w:marRight w:val="0"/>
      <w:marTop w:val="0"/>
      <w:marBottom w:val="0"/>
      <w:divBdr>
        <w:top w:val="none" w:sz="0" w:space="0" w:color="auto"/>
        <w:left w:val="none" w:sz="0" w:space="0" w:color="auto"/>
        <w:bottom w:val="none" w:sz="0" w:space="0" w:color="auto"/>
        <w:right w:val="none" w:sz="0" w:space="0" w:color="auto"/>
      </w:divBdr>
      <w:divsChild>
        <w:div w:id="1170291445">
          <w:marLeft w:val="0"/>
          <w:marRight w:val="0"/>
          <w:marTop w:val="0"/>
          <w:marBottom w:val="0"/>
          <w:divBdr>
            <w:top w:val="none" w:sz="0" w:space="0" w:color="auto"/>
            <w:left w:val="none" w:sz="0" w:space="0" w:color="auto"/>
            <w:bottom w:val="none" w:sz="0" w:space="0" w:color="auto"/>
            <w:right w:val="none" w:sz="0" w:space="0" w:color="auto"/>
          </w:divBdr>
        </w:div>
        <w:div w:id="1880970170">
          <w:marLeft w:val="0"/>
          <w:marRight w:val="0"/>
          <w:marTop w:val="0"/>
          <w:marBottom w:val="0"/>
          <w:divBdr>
            <w:top w:val="none" w:sz="0" w:space="0" w:color="auto"/>
            <w:left w:val="none" w:sz="0" w:space="0" w:color="auto"/>
            <w:bottom w:val="none" w:sz="0" w:space="0" w:color="auto"/>
            <w:right w:val="none" w:sz="0" w:space="0" w:color="auto"/>
          </w:divBdr>
        </w:div>
      </w:divsChild>
    </w:div>
    <w:div w:id="717122020">
      <w:bodyDiv w:val="1"/>
      <w:marLeft w:val="0"/>
      <w:marRight w:val="0"/>
      <w:marTop w:val="0"/>
      <w:marBottom w:val="0"/>
      <w:divBdr>
        <w:top w:val="none" w:sz="0" w:space="0" w:color="auto"/>
        <w:left w:val="none" w:sz="0" w:space="0" w:color="auto"/>
        <w:bottom w:val="none" w:sz="0" w:space="0" w:color="auto"/>
        <w:right w:val="none" w:sz="0" w:space="0" w:color="auto"/>
      </w:divBdr>
    </w:div>
    <w:div w:id="861209637">
      <w:bodyDiv w:val="1"/>
      <w:marLeft w:val="0"/>
      <w:marRight w:val="0"/>
      <w:marTop w:val="0"/>
      <w:marBottom w:val="0"/>
      <w:divBdr>
        <w:top w:val="none" w:sz="0" w:space="0" w:color="auto"/>
        <w:left w:val="none" w:sz="0" w:space="0" w:color="auto"/>
        <w:bottom w:val="none" w:sz="0" w:space="0" w:color="auto"/>
        <w:right w:val="none" w:sz="0" w:space="0" w:color="auto"/>
      </w:divBdr>
    </w:div>
    <w:div w:id="929005491">
      <w:bodyDiv w:val="1"/>
      <w:marLeft w:val="0"/>
      <w:marRight w:val="0"/>
      <w:marTop w:val="0"/>
      <w:marBottom w:val="0"/>
      <w:divBdr>
        <w:top w:val="none" w:sz="0" w:space="0" w:color="auto"/>
        <w:left w:val="none" w:sz="0" w:space="0" w:color="auto"/>
        <w:bottom w:val="none" w:sz="0" w:space="0" w:color="auto"/>
        <w:right w:val="none" w:sz="0" w:space="0" w:color="auto"/>
      </w:divBdr>
      <w:divsChild>
        <w:div w:id="436801588">
          <w:marLeft w:val="0"/>
          <w:marRight w:val="0"/>
          <w:marTop w:val="0"/>
          <w:marBottom w:val="0"/>
          <w:divBdr>
            <w:top w:val="none" w:sz="0" w:space="0" w:color="auto"/>
            <w:left w:val="none" w:sz="0" w:space="0" w:color="auto"/>
            <w:bottom w:val="none" w:sz="0" w:space="0" w:color="auto"/>
            <w:right w:val="none" w:sz="0" w:space="0" w:color="auto"/>
          </w:divBdr>
        </w:div>
        <w:div w:id="523835425">
          <w:marLeft w:val="0"/>
          <w:marRight w:val="0"/>
          <w:marTop w:val="0"/>
          <w:marBottom w:val="0"/>
          <w:divBdr>
            <w:top w:val="none" w:sz="0" w:space="0" w:color="auto"/>
            <w:left w:val="none" w:sz="0" w:space="0" w:color="auto"/>
            <w:bottom w:val="none" w:sz="0" w:space="0" w:color="auto"/>
            <w:right w:val="none" w:sz="0" w:space="0" w:color="auto"/>
          </w:divBdr>
        </w:div>
        <w:div w:id="801115574">
          <w:marLeft w:val="0"/>
          <w:marRight w:val="0"/>
          <w:marTop w:val="0"/>
          <w:marBottom w:val="0"/>
          <w:divBdr>
            <w:top w:val="none" w:sz="0" w:space="0" w:color="auto"/>
            <w:left w:val="none" w:sz="0" w:space="0" w:color="auto"/>
            <w:bottom w:val="none" w:sz="0" w:space="0" w:color="auto"/>
            <w:right w:val="none" w:sz="0" w:space="0" w:color="auto"/>
          </w:divBdr>
        </w:div>
      </w:divsChild>
    </w:div>
    <w:div w:id="954605649">
      <w:bodyDiv w:val="1"/>
      <w:marLeft w:val="0"/>
      <w:marRight w:val="0"/>
      <w:marTop w:val="0"/>
      <w:marBottom w:val="0"/>
      <w:divBdr>
        <w:top w:val="none" w:sz="0" w:space="0" w:color="auto"/>
        <w:left w:val="none" w:sz="0" w:space="0" w:color="auto"/>
        <w:bottom w:val="none" w:sz="0" w:space="0" w:color="auto"/>
        <w:right w:val="none" w:sz="0" w:space="0" w:color="auto"/>
      </w:divBdr>
    </w:div>
    <w:div w:id="1155143493">
      <w:bodyDiv w:val="1"/>
      <w:marLeft w:val="0"/>
      <w:marRight w:val="0"/>
      <w:marTop w:val="0"/>
      <w:marBottom w:val="0"/>
      <w:divBdr>
        <w:top w:val="none" w:sz="0" w:space="0" w:color="auto"/>
        <w:left w:val="none" w:sz="0" w:space="0" w:color="auto"/>
        <w:bottom w:val="none" w:sz="0" w:space="0" w:color="auto"/>
        <w:right w:val="none" w:sz="0" w:space="0" w:color="auto"/>
      </w:divBdr>
    </w:div>
    <w:div w:id="1239973795">
      <w:bodyDiv w:val="1"/>
      <w:marLeft w:val="0"/>
      <w:marRight w:val="0"/>
      <w:marTop w:val="0"/>
      <w:marBottom w:val="0"/>
      <w:divBdr>
        <w:top w:val="none" w:sz="0" w:space="0" w:color="auto"/>
        <w:left w:val="none" w:sz="0" w:space="0" w:color="auto"/>
        <w:bottom w:val="none" w:sz="0" w:space="0" w:color="auto"/>
        <w:right w:val="none" w:sz="0" w:space="0" w:color="auto"/>
      </w:divBdr>
    </w:div>
    <w:div w:id="1258635896">
      <w:bodyDiv w:val="1"/>
      <w:marLeft w:val="0"/>
      <w:marRight w:val="0"/>
      <w:marTop w:val="0"/>
      <w:marBottom w:val="0"/>
      <w:divBdr>
        <w:top w:val="none" w:sz="0" w:space="0" w:color="auto"/>
        <w:left w:val="none" w:sz="0" w:space="0" w:color="auto"/>
        <w:bottom w:val="none" w:sz="0" w:space="0" w:color="auto"/>
        <w:right w:val="none" w:sz="0" w:space="0" w:color="auto"/>
      </w:divBdr>
    </w:div>
    <w:div w:id="1275282459">
      <w:bodyDiv w:val="1"/>
      <w:marLeft w:val="0"/>
      <w:marRight w:val="0"/>
      <w:marTop w:val="0"/>
      <w:marBottom w:val="0"/>
      <w:divBdr>
        <w:top w:val="none" w:sz="0" w:space="0" w:color="auto"/>
        <w:left w:val="none" w:sz="0" w:space="0" w:color="auto"/>
        <w:bottom w:val="none" w:sz="0" w:space="0" w:color="auto"/>
        <w:right w:val="none" w:sz="0" w:space="0" w:color="auto"/>
      </w:divBdr>
    </w:div>
    <w:div w:id="1348218642">
      <w:bodyDiv w:val="1"/>
      <w:marLeft w:val="0"/>
      <w:marRight w:val="0"/>
      <w:marTop w:val="0"/>
      <w:marBottom w:val="0"/>
      <w:divBdr>
        <w:top w:val="none" w:sz="0" w:space="0" w:color="auto"/>
        <w:left w:val="none" w:sz="0" w:space="0" w:color="auto"/>
        <w:bottom w:val="none" w:sz="0" w:space="0" w:color="auto"/>
        <w:right w:val="none" w:sz="0" w:space="0" w:color="auto"/>
      </w:divBdr>
    </w:div>
    <w:div w:id="1419323050">
      <w:bodyDiv w:val="1"/>
      <w:marLeft w:val="0"/>
      <w:marRight w:val="0"/>
      <w:marTop w:val="0"/>
      <w:marBottom w:val="0"/>
      <w:divBdr>
        <w:top w:val="none" w:sz="0" w:space="0" w:color="auto"/>
        <w:left w:val="none" w:sz="0" w:space="0" w:color="auto"/>
        <w:bottom w:val="none" w:sz="0" w:space="0" w:color="auto"/>
        <w:right w:val="none" w:sz="0" w:space="0" w:color="auto"/>
      </w:divBdr>
    </w:div>
    <w:div w:id="1462187478">
      <w:bodyDiv w:val="1"/>
      <w:marLeft w:val="0"/>
      <w:marRight w:val="0"/>
      <w:marTop w:val="0"/>
      <w:marBottom w:val="0"/>
      <w:divBdr>
        <w:top w:val="none" w:sz="0" w:space="0" w:color="auto"/>
        <w:left w:val="none" w:sz="0" w:space="0" w:color="auto"/>
        <w:bottom w:val="none" w:sz="0" w:space="0" w:color="auto"/>
        <w:right w:val="none" w:sz="0" w:space="0" w:color="auto"/>
      </w:divBdr>
    </w:div>
    <w:div w:id="1524662152">
      <w:bodyDiv w:val="1"/>
      <w:marLeft w:val="0"/>
      <w:marRight w:val="0"/>
      <w:marTop w:val="0"/>
      <w:marBottom w:val="0"/>
      <w:divBdr>
        <w:top w:val="none" w:sz="0" w:space="0" w:color="auto"/>
        <w:left w:val="none" w:sz="0" w:space="0" w:color="auto"/>
        <w:bottom w:val="none" w:sz="0" w:space="0" w:color="auto"/>
        <w:right w:val="none" w:sz="0" w:space="0" w:color="auto"/>
      </w:divBdr>
    </w:div>
    <w:div w:id="1534070999">
      <w:bodyDiv w:val="1"/>
      <w:marLeft w:val="0"/>
      <w:marRight w:val="0"/>
      <w:marTop w:val="0"/>
      <w:marBottom w:val="0"/>
      <w:divBdr>
        <w:top w:val="none" w:sz="0" w:space="0" w:color="auto"/>
        <w:left w:val="none" w:sz="0" w:space="0" w:color="auto"/>
        <w:bottom w:val="none" w:sz="0" w:space="0" w:color="auto"/>
        <w:right w:val="none" w:sz="0" w:space="0" w:color="auto"/>
      </w:divBdr>
    </w:div>
    <w:div w:id="1607620448">
      <w:bodyDiv w:val="1"/>
      <w:marLeft w:val="0"/>
      <w:marRight w:val="0"/>
      <w:marTop w:val="0"/>
      <w:marBottom w:val="0"/>
      <w:divBdr>
        <w:top w:val="none" w:sz="0" w:space="0" w:color="auto"/>
        <w:left w:val="none" w:sz="0" w:space="0" w:color="auto"/>
        <w:bottom w:val="none" w:sz="0" w:space="0" w:color="auto"/>
        <w:right w:val="none" w:sz="0" w:space="0" w:color="auto"/>
      </w:divBdr>
    </w:div>
    <w:div w:id="1678458208">
      <w:bodyDiv w:val="1"/>
      <w:marLeft w:val="0"/>
      <w:marRight w:val="0"/>
      <w:marTop w:val="0"/>
      <w:marBottom w:val="0"/>
      <w:divBdr>
        <w:top w:val="none" w:sz="0" w:space="0" w:color="auto"/>
        <w:left w:val="none" w:sz="0" w:space="0" w:color="auto"/>
        <w:bottom w:val="none" w:sz="0" w:space="0" w:color="auto"/>
        <w:right w:val="none" w:sz="0" w:space="0" w:color="auto"/>
      </w:divBdr>
    </w:div>
    <w:div w:id="1733773040">
      <w:bodyDiv w:val="1"/>
      <w:marLeft w:val="0"/>
      <w:marRight w:val="0"/>
      <w:marTop w:val="0"/>
      <w:marBottom w:val="0"/>
      <w:divBdr>
        <w:top w:val="none" w:sz="0" w:space="0" w:color="auto"/>
        <w:left w:val="none" w:sz="0" w:space="0" w:color="auto"/>
        <w:bottom w:val="none" w:sz="0" w:space="0" w:color="auto"/>
        <w:right w:val="none" w:sz="0" w:space="0" w:color="auto"/>
      </w:divBdr>
    </w:div>
    <w:div w:id="1845393188">
      <w:bodyDiv w:val="1"/>
      <w:marLeft w:val="0"/>
      <w:marRight w:val="0"/>
      <w:marTop w:val="0"/>
      <w:marBottom w:val="0"/>
      <w:divBdr>
        <w:top w:val="none" w:sz="0" w:space="0" w:color="auto"/>
        <w:left w:val="none" w:sz="0" w:space="0" w:color="auto"/>
        <w:bottom w:val="none" w:sz="0" w:space="0" w:color="auto"/>
        <w:right w:val="none" w:sz="0" w:space="0" w:color="auto"/>
      </w:divBdr>
      <w:divsChild>
        <w:div w:id="708916523">
          <w:marLeft w:val="0"/>
          <w:marRight w:val="0"/>
          <w:marTop w:val="0"/>
          <w:marBottom w:val="0"/>
          <w:divBdr>
            <w:top w:val="none" w:sz="0" w:space="0" w:color="auto"/>
            <w:left w:val="none" w:sz="0" w:space="0" w:color="auto"/>
            <w:bottom w:val="none" w:sz="0" w:space="0" w:color="auto"/>
            <w:right w:val="none" w:sz="0" w:space="0" w:color="auto"/>
          </w:divBdr>
        </w:div>
        <w:div w:id="1494683965">
          <w:marLeft w:val="0"/>
          <w:marRight w:val="0"/>
          <w:marTop w:val="0"/>
          <w:marBottom w:val="0"/>
          <w:divBdr>
            <w:top w:val="none" w:sz="0" w:space="0" w:color="auto"/>
            <w:left w:val="none" w:sz="0" w:space="0" w:color="auto"/>
            <w:bottom w:val="none" w:sz="0" w:space="0" w:color="auto"/>
            <w:right w:val="none" w:sz="0" w:space="0" w:color="auto"/>
          </w:divBdr>
        </w:div>
      </w:divsChild>
    </w:div>
    <w:div w:id="193844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NDTA\AppData\Local\Temp\tabel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DTA\Desktop\chik%20grafico%20be%20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DTA\Desktop\grafico%20zika%2004%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plotArea>
      <c:layout/>
      <c:lineChart>
        <c:grouping val="standard"/>
        <c:ser>
          <c:idx val="0"/>
          <c:order val="0"/>
          <c:tx>
            <c:strRef>
              <c:f>tabela!$A$4</c:f>
              <c:strCache>
                <c:ptCount val="1"/>
                <c:pt idx="0">
                  <c:v>2014</c:v>
                </c:pt>
              </c:strCache>
            </c:strRef>
          </c:tx>
          <c:marker>
            <c:symbol val="none"/>
          </c:marker>
          <c:cat>
            <c:numRef>
              <c:f>tabela!$B$3:$BB$3</c:f>
              <c:numCache>
                <c:formatCode>General</c:formatCode>
                <c:ptCount val="53"/>
                <c:pt idx="0">
                  <c:v>1</c:v>
                </c:pt>
                <c:pt idx="2">
                  <c:v>3</c:v>
                </c:pt>
                <c:pt idx="4">
                  <c:v>5</c:v>
                </c:pt>
                <c:pt idx="6">
                  <c:v>7</c:v>
                </c:pt>
                <c:pt idx="8">
                  <c:v>9</c:v>
                </c:pt>
                <c:pt idx="10">
                  <c:v>11</c:v>
                </c:pt>
                <c:pt idx="12">
                  <c:v>13</c:v>
                </c:pt>
                <c:pt idx="14">
                  <c:v>15</c:v>
                </c:pt>
                <c:pt idx="16">
                  <c:v>17</c:v>
                </c:pt>
                <c:pt idx="18">
                  <c:v>19</c:v>
                </c:pt>
                <c:pt idx="20">
                  <c:v>21</c:v>
                </c:pt>
                <c:pt idx="22">
                  <c:v>23</c:v>
                </c:pt>
                <c:pt idx="24">
                  <c:v>25</c:v>
                </c:pt>
                <c:pt idx="26">
                  <c:v>27</c:v>
                </c:pt>
                <c:pt idx="28">
                  <c:v>29</c:v>
                </c:pt>
                <c:pt idx="30">
                  <c:v>31</c:v>
                </c:pt>
                <c:pt idx="32">
                  <c:v>33</c:v>
                </c:pt>
                <c:pt idx="34">
                  <c:v>35</c:v>
                </c:pt>
                <c:pt idx="36">
                  <c:v>37</c:v>
                </c:pt>
                <c:pt idx="38">
                  <c:v>39</c:v>
                </c:pt>
                <c:pt idx="40">
                  <c:v>41</c:v>
                </c:pt>
                <c:pt idx="42">
                  <c:v>43</c:v>
                </c:pt>
                <c:pt idx="44">
                  <c:v>45</c:v>
                </c:pt>
                <c:pt idx="46">
                  <c:v>47</c:v>
                </c:pt>
                <c:pt idx="48">
                  <c:v>49</c:v>
                </c:pt>
                <c:pt idx="50">
                  <c:v>51</c:v>
                </c:pt>
                <c:pt idx="52">
                  <c:v>53</c:v>
                </c:pt>
              </c:numCache>
            </c:numRef>
          </c:cat>
          <c:val>
            <c:numRef>
              <c:f>tabela!$B$4:$BB$4</c:f>
              <c:numCache>
                <c:formatCode>General</c:formatCode>
                <c:ptCount val="53"/>
                <c:pt idx="0">
                  <c:v>69</c:v>
                </c:pt>
                <c:pt idx="1">
                  <c:v>129</c:v>
                </c:pt>
                <c:pt idx="2">
                  <c:v>104</c:v>
                </c:pt>
                <c:pt idx="3">
                  <c:v>127</c:v>
                </c:pt>
                <c:pt idx="4">
                  <c:v>128</c:v>
                </c:pt>
                <c:pt idx="5">
                  <c:v>157</c:v>
                </c:pt>
                <c:pt idx="6">
                  <c:v>159</c:v>
                </c:pt>
                <c:pt idx="7">
                  <c:v>168</c:v>
                </c:pt>
                <c:pt idx="8">
                  <c:v>135</c:v>
                </c:pt>
                <c:pt idx="9">
                  <c:v>148</c:v>
                </c:pt>
                <c:pt idx="10">
                  <c:v>195</c:v>
                </c:pt>
                <c:pt idx="11">
                  <c:v>185</c:v>
                </c:pt>
                <c:pt idx="12">
                  <c:v>193</c:v>
                </c:pt>
                <c:pt idx="13">
                  <c:v>246</c:v>
                </c:pt>
                <c:pt idx="14">
                  <c:v>239</c:v>
                </c:pt>
                <c:pt idx="15">
                  <c:v>243</c:v>
                </c:pt>
                <c:pt idx="16">
                  <c:v>264</c:v>
                </c:pt>
                <c:pt idx="17">
                  <c:v>272</c:v>
                </c:pt>
                <c:pt idx="18">
                  <c:v>328</c:v>
                </c:pt>
                <c:pt idx="19">
                  <c:v>341</c:v>
                </c:pt>
                <c:pt idx="20">
                  <c:v>324</c:v>
                </c:pt>
                <c:pt idx="21">
                  <c:v>307</c:v>
                </c:pt>
                <c:pt idx="22">
                  <c:v>293</c:v>
                </c:pt>
                <c:pt idx="23">
                  <c:v>220</c:v>
                </c:pt>
                <c:pt idx="24">
                  <c:v>200</c:v>
                </c:pt>
                <c:pt idx="25">
                  <c:v>169</c:v>
                </c:pt>
                <c:pt idx="26">
                  <c:v>171</c:v>
                </c:pt>
                <c:pt idx="27">
                  <c:v>182</c:v>
                </c:pt>
                <c:pt idx="28">
                  <c:v>162</c:v>
                </c:pt>
                <c:pt idx="29">
                  <c:v>151</c:v>
                </c:pt>
                <c:pt idx="30">
                  <c:v>128</c:v>
                </c:pt>
                <c:pt idx="31">
                  <c:v>99</c:v>
                </c:pt>
                <c:pt idx="32">
                  <c:v>103</c:v>
                </c:pt>
                <c:pt idx="33">
                  <c:v>94</c:v>
                </c:pt>
                <c:pt idx="34">
                  <c:v>75</c:v>
                </c:pt>
                <c:pt idx="35">
                  <c:v>80</c:v>
                </c:pt>
                <c:pt idx="36">
                  <c:v>74</c:v>
                </c:pt>
                <c:pt idx="37">
                  <c:v>70</c:v>
                </c:pt>
                <c:pt idx="38">
                  <c:v>65</c:v>
                </c:pt>
                <c:pt idx="39">
                  <c:v>79</c:v>
                </c:pt>
                <c:pt idx="40">
                  <c:v>77</c:v>
                </c:pt>
                <c:pt idx="41">
                  <c:v>75</c:v>
                </c:pt>
                <c:pt idx="42">
                  <c:v>73</c:v>
                </c:pt>
                <c:pt idx="43">
                  <c:v>61</c:v>
                </c:pt>
                <c:pt idx="44">
                  <c:v>82</c:v>
                </c:pt>
                <c:pt idx="45">
                  <c:v>56</c:v>
                </c:pt>
                <c:pt idx="46">
                  <c:v>47</c:v>
                </c:pt>
                <c:pt idx="47">
                  <c:v>52</c:v>
                </c:pt>
                <c:pt idx="48">
                  <c:v>74</c:v>
                </c:pt>
                <c:pt idx="49">
                  <c:v>65</c:v>
                </c:pt>
                <c:pt idx="50">
                  <c:v>53</c:v>
                </c:pt>
                <c:pt idx="51">
                  <c:v>37</c:v>
                </c:pt>
                <c:pt idx="52">
                  <c:v>64</c:v>
                </c:pt>
              </c:numCache>
            </c:numRef>
          </c:val>
        </c:ser>
        <c:ser>
          <c:idx val="1"/>
          <c:order val="1"/>
          <c:tx>
            <c:strRef>
              <c:f>tabela!$A$5</c:f>
              <c:strCache>
                <c:ptCount val="1"/>
                <c:pt idx="0">
                  <c:v>2015</c:v>
                </c:pt>
              </c:strCache>
            </c:strRef>
          </c:tx>
          <c:marker>
            <c:symbol val="none"/>
          </c:marker>
          <c:cat>
            <c:numRef>
              <c:f>tabela!$B$3:$BB$3</c:f>
              <c:numCache>
                <c:formatCode>General</c:formatCode>
                <c:ptCount val="53"/>
                <c:pt idx="0">
                  <c:v>1</c:v>
                </c:pt>
                <c:pt idx="2">
                  <c:v>3</c:v>
                </c:pt>
                <c:pt idx="4">
                  <c:v>5</c:v>
                </c:pt>
                <c:pt idx="6">
                  <c:v>7</c:v>
                </c:pt>
                <c:pt idx="8">
                  <c:v>9</c:v>
                </c:pt>
                <c:pt idx="10">
                  <c:v>11</c:v>
                </c:pt>
                <c:pt idx="12">
                  <c:v>13</c:v>
                </c:pt>
                <c:pt idx="14">
                  <c:v>15</c:v>
                </c:pt>
                <c:pt idx="16">
                  <c:v>17</c:v>
                </c:pt>
                <c:pt idx="18">
                  <c:v>19</c:v>
                </c:pt>
                <c:pt idx="20">
                  <c:v>21</c:v>
                </c:pt>
                <c:pt idx="22">
                  <c:v>23</c:v>
                </c:pt>
                <c:pt idx="24">
                  <c:v>25</c:v>
                </c:pt>
                <c:pt idx="26">
                  <c:v>27</c:v>
                </c:pt>
                <c:pt idx="28">
                  <c:v>29</c:v>
                </c:pt>
                <c:pt idx="30">
                  <c:v>31</c:v>
                </c:pt>
                <c:pt idx="32">
                  <c:v>33</c:v>
                </c:pt>
                <c:pt idx="34">
                  <c:v>35</c:v>
                </c:pt>
                <c:pt idx="36">
                  <c:v>37</c:v>
                </c:pt>
                <c:pt idx="38">
                  <c:v>39</c:v>
                </c:pt>
                <c:pt idx="40">
                  <c:v>41</c:v>
                </c:pt>
                <c:pt idx="42">
                  <c:v>43</c:v>
                </c:pt>
                <c:pt idx="44">
                  <c:v>45</c:v>
                </c:pt>
                <c:pt idx="46">
                  <c:v>47</c:v>
                </c:pt>
                <c:pt idx="48">
                  <c:v>49</c:v>
                </c:pt>
                <c:pt idx="50">
                  <c:v>51</c:v>
                </c:pt>
                <c:pt idx="52">
                  <c:v>53</c:v>
                </c:pt>
              </c:numCache>
            </c:numRef>
          </c:cat>
          <c:val>
            <c:numRef>
              <c:f>tabela!$B$5:$BB$5</c:f>
              <c:numCache>
                <c:formatCode>General</c:formatCode>
                <c:ptCount val="53"/>
                <c:pt idx="0">
                  <c:v>94</c:v>
                </c:pt>
                <c:pt idx="1">
                  <c:v>78</c:v>
                </c:pt>
                <c:pt idx="2">
                  <c:v>99</c:v>
                </c:pt>
                <c:pt idx="3">
                  <c:v>135</c:v>
                </c:pt>
                <c:pt idx="4">
                  <c:v>164</c:v>
                </c:pt>
                <c:pt idx="5">
                  <c:v>175</c:v>
                </c:pt>
                <c:pt idx="6">
                  <c:v>222</c:v>
                </c:pt>
                <c:pt idx="7">
                  <c:v>330</c:v>
                </c:pt>
                <c:pt idx="8">
                  <c:v>491</c:v>
                </c:pt>
                <c:pt idx="9">
                  <c:v>714</c:v>
                </c:pt>
                <c:pt idx="10">
                  <c:v>868</c:v>
                </c:pt>
                <c:pt idx="11">
                  <c:v>993</c:v>
                </c:pt>
                <c:pt idx="12">
                  <c:v>1002</c:v>
                </c:pt>
                <c:pt idx="13">
                  <c:v>1352</c:v>
                </c:pt>
                <c:pt idx="14">
                  <c:v>1371</c:v>
                </c:pt>
                <c:pt idx="15">
                  <c:v>1391</c:v>
                </c:pt>
                <c:pt idx="16">
                  <c:v>1301</c:v>
                </c:pt>
                <c:pt idx="17">
                  <c:v>1817</c:v>
                </c:pt>
                <c:pt idx="18">
                  <c:v>1835</c:v>
                </c:pt>
                <c:pt idx="19">
                  <c:v>1857</c:v>
                </c:pt>
                <c:pt idx="20">
                  <c:v>1588</c:v>
                </c:pt>
                <c:pt idx="21">
                  <c:v>1364</c:v>
                </c:pt>
                <c:pt idx="22">
                  <c:v>1003</c:v>
                </c:pt>
                <c:pt idx="23">
                  <c:v>681</c:v>
                </c:pt>
                <c:pt idx="24">
                  <c:v>588</c:v>
                </c:pt>
                <c:pt idx="25">
                  <c:v>604</c:v>
                </c:pt>
                <c:pt idx="26">
                  <c:v>637</c:v>
                </c:pt>
                <c:pt idx="27">
                  <c:v>609</c:v>
                </c:pt>
                <c:pt idx="28">
                  <c:v>487</c:v>
                </c:pt>
                <c:pt idx="29">
                  <c:v>346</c:v>
                </c:pt>
                <c:pt idx="30">
                  <c:v>326</c:v>
                </c:pt>
                <c:pt idx="31">
                  <c:v>265</c:v>
                </c:pt>
                <c:pt idx="32">
                  <c:v>223</c:v>
                </c:pt>
                <c:pt idx="33">
                  <c:v>174</c:v>
                </c:pt>
                <c:pt idx="34">
                  <c:v>135</c:v>
                </c:pt>
                <c:pt idx="35">
                  <c:v>148</c:v>
                </c:pt>
                <c:pt idx="36">
                  <c:v>122</c:v>
                </c:pt>
                <c:pt idx="37">
                  <c:v>117</c:v>
                </c:pt>
                <c:pt idx="38">
                  <c:v>76</c:v>
                </c:pt>
                <c:pt idx="39">
                  <c:v>85</c:v>
                </c:pt>
                <c:pt idx="40">
                  <c:v>60</c:v>
                </c:pt>
                <c:pt idx="41">
                  <c:v>53</c:v>
                </c:pt>
                <c:pt idx="42">
                  <c:v>65</c:v>
                </c:pt>
                <c:pt idx="43">
                  <c:v>74</c:v>
                </c:pt>
                <c:pt idx="44">
                  <c:v>89</c:v>
                </c:pt>
                <c:pt idx="45">
                  <c:v>175</c:v>
                </c:pt>
                <c:pt idx="46">
                  <c:v>248</c:v>
                </c:pt>
                <c:pt idx="47">
                  <c:v>496</c:v>
                </c:pt>
                <c:pt idx="48">
                  <c:v>873</c:v>
                </c:pt>
                <c:pt idx="49">
                  <c:v>768</c:v>
                </c:pt>
                <c:pt idx="50">
                  <c:v>902</c:v>
                </c:pt>
                <c:pt idx="51">
                  <c:v>1630</c:v>
                </c:pt>
              </c:numCache>
            </c:numRef>
          </c:val>
        </c:ser>
        <c:ser>
          <c:idx val="2"/>
          <c:order val="2"/>
          <c:tx>
            <c:strRef>
              <c:f>tabela!$A$6</c:f>
              <c:strCache>
                <c:ptCount val="1"/>
                <c:pt idx="0">
                  <c:v>2016</c:v>
                </c:pt>
              </c:strCache>
            </c:strRef>
          </c:tx>
          <c:marker>
            <c:symbol val="none"/>
          </c:marker>
          <c:cat>
            <c:numRef>
              <c:f>tabela!$B$3:$BB$3</c:f>
              <c:numCache>
                <c:formatCode>General</c:formatCode>
                <c:ptCount val="53"/>
                <c:pt idx="0">
                  <c:v>1</c:v>
                </c:pt>
                <c:pt idx="2">
                  <c:v>3</c:v>
                </c:pt>
                <c:pt idx="4">
                  <c:v>5</c:v>
                </c:pt>
                <c:pt idx="6">
                  <c:v>7</c:v>
                </c:pt>
                <c:pt idx="8">
                  <c:v>9</c:v>
                </c:pt>
                <c:pt idx="10">
                  <c:v>11</c:v>
                </c:pt>
                <c:pt idx="12">
                  <c:v>13</c:v>
                </c:pt>
                <c:pt idx="14">
                  <c:v>15</c:v>
                </c:pt>
                <c:pt idx="16">
                  <c:v>17</c:v>
                </c:pt>
                <c:pt idx="18">
                  <c:v>19</c:v>
                </c:pt>
                <c:pt idx="20">
                  <c:v>21</c:v>
                </c:pt>
                <c:pt idx="22">
                  <c:v>23</c:v>
                </c:pt>
                <c:pt idx="24">
                  <c:v>25</c:v>
                </c:pt>
                <c:pt idx="26">
                  <c:v>27</c:v>
                </c:pt>
                <c:pt idx="28">
                  <c:v>29</c:v>
                </c:pt>
                <c:pt idx="30">
                  <c:v>31</c:v>
                </c:pt>
                <c:pt idx="32">
                  <c:v>33</c:v>
                </c:pt>
                <c:pt idx="34">
                  <c:v>35</c:v>
                </c:pt>
                <c:pt idx="36">
                  <c:v>37</c:v>
                </c:pt>
                <c:pt idx="38">
                  <c:v>39</c:v>
                </c:pt>
                <c:pt idx="40">
                  <c:v>41</c:v>
                </c:pt>
                <c:pt idx="42">
                  <c:v>43</c:v>
                </c:pt>
                <c:pt idx="44">
                  <c:v>45</c:v>
                </c:pt>
                <c:pt idx="46">
                  <c:v>47</c:v>
                </c:pt>
                <c:pt idx="48">
                  <c:v>49</c:v>
                </c:pt>
                <c:pt idx="50">
                  <c:v>51</c:v>
                </c:pt>
                <c:pt idx="52">
                  <c:v>53</c:v>
                </c:pt>
              </c:numCache>
            </c:numRef>
          </c:cat>
          <c:val>
            <c:numRef>
              <c:f>tabela!$B$6:$BB$6</c:f>
              <c:numCache>
                <c:formatCode>General</c:formatCode>
                <c:ptCount val="53"/>
                <c:pt idx="0">
                  <c:v>1824</c:v>
                </c:pt>
                <c:pt idx="1">
                  <c:v>2093</c:v>
                </c:pt>
                <c:pt idx="2">
                  <c:v>2804</c:v>
                </c:pt>
                <c:pt idx="3">
                  <c:v>3251</c:v>
                </c:pt>
                <c:pt idx="4">
                  <c:v>3639</c:v>
                </c:pt>
                <c:pt idx="5">
                  <c:v>3850</c:v>
                </c:pt>
                <c:pt idx="6">
                  <c:v>5700</c:v>
                </c:pt>
                <c:pt idx="7">
                  <c:v>5216</c:v>
                </c:pt>
                <c:pt idx="8">
                  <c:v>6282</c:v>
                </c:pt>
                <c:pt idx="9">
                  <c:v>6604</c:v>
                </c:pt>
                <c:pt idx="10">
                  <c:v>5538</c:v>
                </c:pt>
                <c:pt idx="11">
                  <c:v>4578</c:v>
                </c:pt>
                <c:pt idx="12">
                  <c:v>4636</c:v>
                </c:pt>
                <c:pt idx="13">
                  <c:v>4338</c:v>
                </c:pt>
                <c:pt idx="14">
                  <c:v>3880</c:v>
                </c:pt>
                <c:pt idx="15">
                  <c:v>2800</c:v>
                </c:pt>
                <c:pt idx="16">
                  <c:v>2383</c:v>
                </c:pt>
                <c:pt idx="17">
                  <c:v>2508</c:v>
                </c:pt>
                <c:pt idx="18">
                  <c:v>2237</c:v>
                </c:pt>
                <c:pt idx="19">
                  <c:v>2413</c:v>
                </c:pt>
                <c:pt idx="20">
                  <c:v>1742</c:v>
                </c:pt>
                <c:pt idx="21">
                  <c:v>1611</c:v>
                </c:pt>
                <c:pt idx="22">
                  <c:v>1417</c:v>
                </c:pt>
                <c:pt idx="23">
                  <c:v>1188</c:v>
                </c:pt>
                <c:pt idx="24">
                  <c:v>990</c:v>
                </c:pt>
                <c:pt idx="25">
                  <c:v>813</c:v>
                </c:pt>
                <c:pt idx="26">
                  <c:v>626</c:v>
                </c:pt>
                <c:pt idx="27">
                  <c:v>446</c:v>
                </c:pt>
                <c:pt idx="28">
                  <c:v>417</c:v>
                </c:pt>
                <c:pt idx="29">
                  <c:v>282</c:v>
                </c:pt>
                <c:pt idx="30">
                  <c:v>157</c:v>
                </c:pt>
                <c:pt idx="31">
                  <c:v>146</c:v>
                </c:pt>
                <c:pt idx="32">
                  <c:v>134</c:v>
                </c:pt>
                <c:pt idx="33">
                  <c:v>109</c:v>
                </c:pt>
                <c:pt idx="34">
                  <c:v>100</c:v>
                </c:pt>
                <c:pt idx="35">
                  <c:v>59</c:v>
                </c:pt>
                <c:pt idx="36">
                  <c:v>65</c:v>
                </c:pt>
                <c:pt idx="37">
                  <c:v>55</c:v>
                </c:pt>
                <c:pt idx="38">
                  <c:v>37</c:v>
                </c:pt>
                <c:pt idx="39">
                  <c:v>27</c:v>
                </c:pt>
                <c:pt idx="40">
                  <c:v>37</c:v>
                </c:pt>
                <c:pt idx="41">
                  <c:v>42</c:v>
                </c:pt>
                <c:pt idx="42">
                  <c:v>47</c:v>
                </c:pt>
                <c:pt idx="43">
                  <c:v>23</c:v>
                </c:pt>
                <c:pt idx="44">
                  <c:v>22</c:v>
                </c:pt>
                <c:pt idx="45">
                  <c:v>21</c:v>
                </c:pt>
                <c:pt idx="46">
                  <c:v>19</c:v>
                </c:pt>
                <c:pt idx="47">
                  <c:v>13</c:v>
                </c:pt>
                <c:pt idx="48">
                  <c:v>16</c:v>
                </c:pt>
                <c:pt idx="49">
                  <c:v>12</c:v>
                </c:pt>
                <c:pt idx="50">
                  <c:v>24</c:v>
                </c:pt>
                <c:pt idx="51">
                  <c:v>15</c:v>
                </c:pt>
              </c:numCache>
            </c:numRef>
          </c:val>
        </c:ser>
        <c:ser>
          <c:idx val="3"/>
          <c:order val="3"/>
          <c:tx>
            <c:strRef>
              <c:f>tabela!$A$7</c:f>
              <c:strCache>
                <c:ptCount val="1"/>
                <c:pt idx="0">
                  <c:v>2017</c:v>
                </c:pt>
              </c:strCache>
            </c:strRef>
          </c:tx>
          <c:spPr>
            <a:ln w="38100"/>
          </c:spPr>
          <c:marker>
            <c:symbol val="none"/>
          </c:marker>
          <c:cat>
            <c:numRef>
              <c:f>tabela!$B$3:$BB$3</c:f>
              <c:numCache>
                <c:formatCode>General</c:formatCode>
                <c:ptCount val="53"/>
                <c:pt idx="0">
                  <c:v>1</c:v>
                </c:pt>
                <c:pt idx="2">
                  <c:v>3</c:v>
                </c:pt>
                <c:pt idx="4">
                  <c:v>5</c:v>
                </c:pt>
                <c:pt idx="6">
                  <c:v>7</c:v>
                </c:pt>
                <c:pt idx="8">
                  <c:v>9</c:v>
                </c:pt>
                <c:pt idx="10">
                  <c:v>11</c:v>
                </c:pt>
                <c:pt idx="12">
                  <c:v>13</c:v>
                </c:pt>
                <c:pt idx="14">
                  <c:v>15</c:v>
                </c:pt>
                <c:pt idx="16">
                  <c:v>17</c:v>
                </c:pt>
                <c:pt idx="18">
                  <c:v>19</c:v>
                </c:pt>
                <c:pt idx="20">
                  <c:v>21</c:v>
                </c:pt>
                <c:pt idx="22">
                  <c:v>23</c:v>
                </c:pt>
                <c:pt idx="24">
                  <c:v>25</c:v>
                </c:pt>
                <c:pt idx="26">
                  <c:v>27</c:v>
                </c:pt>
                <c:pt idx="28">
                  <c:v>29</c:v>
                </c:pt>
                <c:pt idx="30">
                  <c:v>31</c:v>
                </c:pt>
                <c:pt idx="32">
                  <c:v>33</c:v>
                </c:pt>
                <c:pt idx="34">
                  <c:v>35</c:v>
                </c:pt>
                <c:pt idx="36">
                  <c:v>37</c:v>
                </c:pt>
                <c:pt idx="38">
                  <c:v>39</c:v>
                </c:pt>
                <c:pt idx="40">
                  <c:v>41</c:v>
                </c:pt>
                <c:pt idx="42">
                  <c:v>43</c:v>
                </c:pt>
                <c:pt idx="44">
                  <c:v>45</c:v>
                </c:pt>
                <c:pt idx="46">
                  <c:v>47</c:v>
                </c:pt>
                <c:pt idx="48">
                  <c:v>49</c:v>
                </c:pt>
                <c:pt idx="50">
                  <c:v>51</c:v>
                </c:pt>
                <c:pt idx="52">
                  <c:v>53</c:v>
                </c:pt>
              </c:numCache>
            </c:numRef>
          </c:cat>
          <c:val>
            <c:numRef>
              <c:f>tabela!$B$7:$BB$7</c:f>
              <c:numCache>
                <c:formatCode>General</c:formatCode>
                <c:ptCount val="53"/>
                <c:pt idx="0">
                  <c:v>43</c:v>
                </c:pt>
                <c:pt idx="1">
                  <c:v>45</c:v>
                </c:pt>
                <c:pt idx="2">
                  <c:v>49</c:v>
                </c:pt>
                <c:pt idx="3">
                  <c:v>39</c:v>
                </c:pt>
                <c:pt idx="4">
                  <c:v>66</c:v>
                </c:pt>
                <c:pt idx="5">
                  <c:v>63</c:v>
                </c:pt>
                <c:pt idx="6">
                  <c:v>71</c:v>
                </c:pt>
                <c:pt idx="7">
                  <c:v>68</c:v>
                </c:pt>
                <c:pt idx="8">
                  <c:v>99</c:v>
                </c:pt>
                <c:pt idx="9">
                  <c:v>92</c:v>
                </c:pt>
                <c:pt idx="10">
                  <c:v>81</c:v>
                </c:pt>
                <c:pt idx="11">
                  <c:v>79</c:v>
                </c:pt>
                <c:pt idx="12">
                  <c:v>56</c:v>
                </c:pt>
                <c:pt idx="13">
                  <c:v>6</c:v>
                </c:pt>
              </c:numCache>
            </c:numRef>
          </c:val>
        </c:ser>
        <c:marker val="1"/>
        <c:axId val="65169664"/>
        <c:axId val="65204224"/>
      </c:lineChart>
      <c:catAx>
        <c:axId val="65169664"/>
        <c:scaling>
          <c:orientation val="minMax"/>
        </c:scaling>
        <c:axPos val="b"/>
        <c:numFmt formatCode="General" sourceLinked="1"/>
        <c:tickLblPos val="nextTo"/>
        <c:txPr>
          <a:bodyPr/>
          <a:lstStyle/>
          <a:p>
            <a:pPr>
              <a:defRPr sz="1100" b="1"/>
            </a:pPr>
            <a:endParaRPr lang="pt-BR"/>
          </a:p>
        </c:txPr>
        <c:crossAx val="65204224"/>
        <c:crosses val="autoZero"/>
        <c:auto val="1"/>
        <c:lblAlgn val="ctr"/>
        <c:lblOffset val="100"/>
      </c:catAx>
      <c:valAx>
        <c:axId val="65204224"/>
        <c:scaling>
          <c:orientation val="minMax"/>
        </c:scaling>
        <c:axPos val="l"/>
        <c:majorGridlines/>
        <c:numFmt formatCode="General" sourceLinked="1"/>
        <c:tickLblPos val="nextTo"/>
        <c:txPr>
          <a:bodyPr/>
          <a:lstStyle/>
          <a:p>
            <a:pPr>
              <a:defRPr sz="1100" b="1"/>
            </a:pPr>
            <a:endParaRPr lang="pt-BR"/>
          </a:p>
        </c:txPr>
        <c:crossAx val="65169664"/>
        <c:crosses val="autoZero"/>
        <c:crossBetween val="between"/>
      </c:valAx>
    </c:plotArea>
    <c:legend>
      <c:legendPos val="r"/>
      <c:txPr>
        <a:bodyPr/>
        <a:lstStyle/>
        <a:p>
          <a:pPr>
            <a:defRPr sz="1100" b="1"/>
          </a:pPr>
          <a:endParaRPr lang="pt-BR"/>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plotArea>
      <c:layout>
        <c:manualLayout>
          <c:layoutTarget val="inner"/>
          <c:xMode val="edge"/>
          <c:yMode val="edge"/>
          <c:x val="8.6558955217103065E-2"/>
          <c:y val="7.576271186440707E-2"/>
          <c:w val="0.88343423335059046"/>
          <c:h val="0.77301258952800389"/>
        </c:manualLayout>
      </c:layout>
      <c:lineChart>
        <c:grouping val="standard"/>
        <c:ser>
          <c:idx val="0"/>
          <c:order val="0"/>
          <c:tx>
            <c:strRef>
              <c:f>'2017'!$A$8</c:f>
              <c:strCache>
                <c:ptCount val="1"/>
                <c:pt idx="0">
                  <c:v>2016</c:v>
                </c:pt>
              </c:strCache>
            </c:strRef>
          </c:tx>
          <c:spPr>
            <a:ln w="38100"/>
          </c:spPr>
          <c:marker>
            <c:symbol val="none"/>
          </c:marker>
          <c:cat>
            <c:numRef>
              <c:f>'2017'!$B$7:$BA$7</c:f>
              <c:numCache>
                <c:formatCode>General</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'2017'!$B$8:$BA$8</c:f>
              <c:numCache>
                <c:formatCode>General</c:formatCode>
                <c:ptCount val="52"/>
                <c:pt idx="0">
                  <c:v>19</c:v>
                </c:pt>
                <c:pt idx="1">
                  <c:v>25</c:v>
                </c:pt>
                <c:pt idx="2">
                  <c:v>50</c:v>
                </c:pt>
                <c:pt idx="3">
                  <c:v>27</c:v>
                </c:pt>
                <c:pt idx="4">
                  <c:v>113</c:v>
                </c:pt>
                <c:pt idx="5">
                  <c:v>152</c:v>
                </c:pt>
                <c:pt idx="6">
                  <c:v>321</c:v>
                </c:pt>
                <c:pt idx="7">
                  <c:v>341</c:v>
                </c:pt>
                <c:pt idx="8">
                  <c:v>685</c:v>
                </c:pt>
                <c:pt idx="9">
                  <c:v>841</c:v>
                </c:pt>
                <c:pt idx="10">
                  <c:v>809</c:v>
                </c:pt>
                <c:pt idx="11">
                  <c:v>1025</c:v>
                </c:pt>
                <c:pt idx="12">
                  <c:v>1208</c:v>
                </c:pt>
                <c:pt idx="13">
                  <c:v>1176</c:v>
                </c:pt>
                <c:pt idx="14">
                  <c:v>1125</c:v>
                </c:pt>
                <c:pt idx="15">
                  <c:v>1130</c:v>
                </c:pt>
                <c:pt idx="16">
                  <c:v>1268</c:v>
                </c:pt>
                <c:pt idx="17">
                  <c:v>1380</c:v>
                </c:pt>
                <c:pt idx="18">
                  <c:v>1345</c:v>
                </c:pt>
                <c:pt idx="19">
                  <c:v>1181</c:v>
                </c:pt>
                <c:pt idx="20">
                  <c:v>1058</c:v>
                </c:pt>
                <c:pt idx="21">
                  <c:v>919</c:v>
                </c:pt>
                <c:pt idx="22">
                  <c:v>903</c:v>
                </c:pt>
                <c:pt idx="23">
                  <c:v>675</c:v>
                </c:pt>
                <c:pt idx="24">
                  <c:v>542</c:v>
                </c:pt>
                <c:pt idx="25">
                  <c:v>470</c:v>
                </c:pt>
                <c:pt idx="26">
                  <c:v>376</c:v>
                </c:pt>
                <c:pt idx="27">
                  <c:v>348</c:v>
                </c:pt>
                <c:pt idx="28">
                  <c:v>281</c:v>
                </c:pt>
                <c:pt idx="29">
                  <c:v>249</c:v>
                </c:pt>
                <c:pt idx="30">
                  <c:v>187</c:v>
                </c:pt>
                <c:pt idx="31">
                  <c:v>149</c:v>
                </c:pt>
                <c:pt idx="32">
                  <c:v>140</c:v>
                </c:pt>
                <c:pt idx="33">
                  <c:v>88</c:v>
                </c:pt>
                <c:pt idx="34">
                  <c:v>62</c:v>
                </c:pt>
                <c:pt idx="35">
                  <c:v>37</c:v>
                </c:pt>
                <c:pt idx="36">
                  <c:v>52</c:v>
                </c:pt>
                <c:pt idx="37">
                  <c:v>35</c:v>
                </c:pt>
                <c:pt idx="38">
                  <c:v>20</c:v>
                </c:pt>
                <c:pt idx="39">
                  <c:v>16</c:v>
                </c:pt>
                <c:pt idx="40">
                  <c:v>15</c:v>
                </c:pt>
                <c:pt idx="41">
                  <c:v>17</c:v>
                </c:pt>
                <c:pt idx="42">
                  <c:v>16</c:v>
                </c:pt>
                <c:pt idx="43">
                  <c:v>12</c:v>
                </c:pt>
                <c:pt idx="44">
                  <c:v>9</c:v>
                </c:pt>
                <c:pt idx="45">
                  <c:v>8</c:v>
                </c:pt>
                <c:pt idx="46">
                  <c:v>8</c:v>
                </c:pt>
                <c:pt idx="47">
                  <c:v>6</c:v>
                </c:pt>
                <c:pt idx="48">
                  <c:v>8</c:v>
                </c:pt>
                <c:pt idx="49">
                  <c:v>3</c:v>
                </c:pt>
                <c:pt idx="50">
                  <c:v>5</c:v>
                </c:pt>
                <c:pt idx="51">
                  <c:v>6</c:v>
                </c:pt>
              </c:numCache>
            </c:numRef>
          </c:val>
        </c:ser>
        <c:ser>
          <c:idx val="1"/>
          <c:order val="1"/>
          <c:tx>
            <c:strRef>
              <c:f>'2017'!$A$9</c:f>
              <c:strCache>
                <c:ptCount val="1"/>
                <c:pt idx="0">
                  <c:v>2017</c:v>
                </c:pt>
              </c:strCache>
            </c:strRef>
          </c:tx>
          <c:spPr>
            <a:ln w="38100"/>
          </c:spPr>
          <c:marker>
            <c:symbol val="none"/>
          </c:marker>
          <c:cat>
            <c:numRef>
              <c:f>'2017'!$B$7:$BA$7</c:f>
              <c:numCache>
                <c:formatCode>General</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'2017'!$B$9:$BA$9</c:f>
              <c:numCache>
                <c:formatCode>General</c:formatCode>
                <c:ptCount val="52"/>
                <c:pt idx="0">
                  <c:v>8</c:v>
                </c:pt>
                <c:pt idx="1">
                  <c:v>21</c:v>
                </c:pt>
                <c:pt idx="2">
                  <c:v>18</c:v>
                </c:pt>
                <c:pt idx="3">
                  <c:v>23</c:v>
                </c:pt>
                <c:pt idx="4">
                  <c:v>25</c:v>
                </c:pt>
                <c:pt idx="5">
                  <c:v>21</c:v>
                </c:pt>
                <c:pt idx="6">
                  <c:v>15</c:v>
                </c:pt>
                <c:pt idx="7">
                  <c:v>20</c:v>
                </c:pt>
                <c:pt idx="8">
                  <c:v>17</c:v>
                </c:pt>
                <c:pt idx="9">
                  <c:v>14</c:v>
                </c:pt>
                <c:pt idx="10">
                  <c:v>18</c:v>
                </c:pt>
                <c:pt idx="11">
                  <c:v>20</c:v>
                </c:pt>
                <c:pt idx="12">
                  <c:v>20</c:v>
                </c:pt>
                <c:pt idx="13">
                  <c:v>2</c:v>
                </c:pt>
              </c:numCache>
            </c:numRef>
          </c:val>
        </c:ser>
        <c:marker val="1"/>
        <c:axId val="75182080"/>
        <c:axId val="75183616"/>
      </c:lineChart>
      <c:catAx>
        <c:axId val="75182080"/>
        <c:scaling>
          <c:orientation val="minMax"/>
        </c:scaling>
        <c:axPos val="b"/>
        <c:numFmt formatCode="General" sourceLinked="1"/>
        <c:tickLblPos val="nextTo"/>
        <c:txPr>
          <a:bodyPr/>
          <a:lstStyle/>
          <a:p>
            <a:pPr>
              <a:defRPr sz="1200" b="1"/>
            </a:pPr>
            <a:endParaRPr lang="pt-BR"/>
          </a:p>
        </c:txPr>
        <c:crossAx val="75183616"/>
        <c:crosses val="autoZero"/>
        <c:auto val="1"/>
        <c:lblAlgn val="ctr"/>
        <c:lblOffset val="100"/>
      </c:catAx>
      <c:valAx>
        <c:axId val="75183616"/>
        <c:scaling>
          <c:orientation val="minMax"/>
        </c:scaling>
        <c:axPos val="l"/>
        <c:numFmt formatCode="General" sourceLinked="1"/>
        <c:tickLblPos val="nextTo"/>
        <c:txPr>
          <a:bodyPr/>
          <a:lstStyle/>
          <a:p>
            <a:pPr>
              <a:defRPr sz="1050" b="1"/>
            </a:pPr>
            <a:endParaRPr lang="pt-BR"/>
          </a:p>
        </c:txPr>
        <c:crossAx val="75182080"/>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plotArea>
      <c:layout/>
      <c:lineChart>
        <c:grouping val="standard"/>
        <c:ser>
          <c:idx val="0"/>
          <c:order val="0"/>
          <c:tx>
            <c:strRef>
              <c:f>tabela!$A$4</c:f>
              <c:strCache>
                <c:ptCount val="1"/>
                <c:pt idx="0">
                  <c:v>2016</c:v>
                </c:pt>
              </c:strCache>
            </c:strRef>
          </c:tx>
          <c:spPr>
            <a:ln w="38100"/>
          </c:spPr>
          <c:marker>
            <c:symbol val="none"/>
          </c:marker>
          <c:cat>
            <c:numRef>
              <c:f>tabela!$B$3:$AV$3</c:f>
              <c:numCache>
                <c:formatCode>General</c:formatCode>
                <c:ptCount val="4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40</c:v>
                </c:pt>
                <c:pt idx="39">
                  <c:v>41</c:v>
                </c:pt>
                <c:pt idx="40">
                  <c:v>42</c:v>
                </c:pt>
                <c:pt idx="41">
                  <c:v>43</c:v>
                </c:pt>
                <c:pt idx="42">
                  <c:v>44</c:v>
                </c:pt>
                <c:pt idx="43">
                  <c:v>45</c:v>
                </c:pt>
                <c:pt idx="44">
                  <c:v>46</c:v>
                </c:pt>
                <c:pt idx="45">
                  <c:v>48</c:v>
                </c:pt>
                <c:pt idx="46">
                  <c:v>50</c:v>
                </c:pt>
              </c:numCache>
            </c:numRef>
          </c:cat>
          <c:val>
            <c:numRef>
              <c:f>tabela!$B$4:$AV$4</c:f>
              <c:numCache>
                <c:formatCode>General</c:formatCode>
                <c:ptCount val="47"/>
                <c:pt idx="0">
                  <c:v>7</c:v>
                </c:pt>
                <c:pt idx="1">
                  <c:v>4</c:v>
                </c:pt>
                <c:pt idx="2">
                  <c:v>7</c:v>
                </c:pt>
                <c:pt idx="3">
                  <c:v>6</c:v>
                </c:pt>
                <c:pt idx="4">
                  <c:v>42</c:v>
                </c:pt>
                <c:pt idx="5">
                  <c:v>86</c:v>
                </c:pt>
                <c:pt idx="6">
                  <c:v>219</c:v>
                </c:pt>
                <c:pt idx="7">
                  <c:v>328</c:v>
                </c:pt>
                <c:pt idx="8">
                  <c:v>456</c:v>
                </c:pt>
                <c:pt idx="9">
                  <c:v>479</c:v>
                </c:pt>
                <c:pt idx="10">
                  <c:v>383</c:v>
                </c:pt>
                <c:pt idx="11">
                  <c:v>360</c:v>
                </c:pt>
                <c:pt idx="12">
                  <c:v>325</c:v>
                </c:pt>
                <c:pt idx="13">
                  <c:v>254</c:v>
                </c:pt>
                <c:pt idx="14">
                  <c:v>200</c:v>
                </c:pt>
                <c:pt idx="15">
                  <c:v>173</c:v>
                </c:pt>
                <c:pt idx="16">
                  <c:v>162</c:v>
                </c:pt>
                <c:pt idx="17">
                  <c:v>247</c:v>
                </c:pt>
                <c:pt idx="18">
                  <c:v>165</c:v>
                </c:pt>
                <c:pt idx="19">
                  <c:v>158</c:v>
                </c:pt>
                <c:pt idx="20">
                  <c:v>126</c:v>
                </c:pt>
                <c:pt idx="21">
                  <c:v>172</c:v>
                </c:pt>
                <c:pt idx="22">
                  <c:v>127</c:v>
                </c:pt>
                <c:pt idx="23">
                  <c:v>76</c:v>
                </c:pt>
                <c:pt idx="24">
                  <c:v>51</c:v>
                </c:pt>
                <c:pt idx="25">
                  <c:v>54</c:v>
                </c:pt>
                <c:pt idx="26">
                  <c:v>38</c:v>
                </c:pt>
                <c:pt idx="27">
                  <c:v>53</c:v>
                </c:pt>
                <c:pt idx="28">
                  <c:v>39</c:v>
                </c:pt>
                <c:pt idx="29">
                  <c:v>29</c:v>
                </c:pt>
                <c:pt idx="30">
                  <c:v>14</c:v>
                </c:pt>
                <c:pt idx="31">
                  <c:v>9</c:v>
                </c:pt>
                <c:pt idx="32">
                  <c:v>16</c:v>
                </c:pt>
                <c:pt idx="33">
                  <c:v>5</c:v>
                </c:pt>
                <c:pt idx="34">
                  <c:v>3</c:v>
                </c:pt>
                <c:pt idx="35">
                  <c:v>1</c:v>
                </c:pt>
                <c:pt idx="36">
                  <c:v>4</c:v>
                </c:pt>
                <c:pt idx="37">
                  <c:v>3</c:v>
                </c:pt>
                <c:pt idx="38">
                  <c:v>4</c:v>
                </c:pt>
                <c:pt idx="39">
                  <c:v>2</c:v>
                </c:pt>
                <c:pt idx="40">
                  <c:v>5</c:v>
                </c:pt>
                <c:pt idx="41">
                  <c:v>2</c:v>
                </c:pt>
                <c:pt idx="42">
                  <c:v>4</c:v>
                </c:pt>
                <c:pt idx="43">
                  <c:v>1</c:v>
                </c:pt>
                <c:pt idx="44">
                  <c:v>3</c:v>
                </c:pt>
                <c:pt idx="45">
                  <c:v>1</c:v>
                </c:pt>
                <c:pt idx="46">
                  <c:v>1</c:v>
                </c:pt>
              </c:numCache>
            </c:numRef>
          </c:val>
        </c:ser>
        <c:ser>
          <c:idx val="1"/>
          <c:order val="1"/>
          <c:tx>
            <c:strRef>
              <c:f>tabela!$A$5</c:f>
              <c:strCache>
                <c:ptCount val="1"/>
                <c:pt idx="0">
                  <c:v>2017</c:v>
                </c:pt>
              </c:strCache>
            </c:strRef>
          </c:tx>
          <c:spPr>
            <a:ln w="38100"/>
          </c:spPr>
          <c:marker>
            <c:symbol val="none"/>
          </c:marker>
          <c:cat>
            <c:numRef>
              <c:f>tabela!$B$3:$AV$3</c:f>
              <c:numCache>
                <c:formatCode>General</c:formatCode>
                <c:ptCount val="4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40</c:v>
                </c:pt>
                <c:pt idx="39">
                  <c:v>41</c:v>
                </c:pt>
                <c:pt idx="40">
                  <c:v>42</c:v>
                </c:pt>
                <c:pt idx="41">
                  <c:v>43</c:v>
                </c:pt>
                <c:pt idx="42">
                  <c:v>44</c:v>
                </c:pt>
                <c:pt idx="43">
                  <c:v>45</c:v>
                </c:pt>
                <c:pt idx="44">
                  <c:v>46</c:v>
                </c:pt>
                <c:pt idx="45">
                  <c:v>48</c:v>
                </c:pt>
                <c:pt idx="46">
                  <c:v>50</c:v>
                </c:pt>
              </c:numCache>
            </c:numRef>
          </c:cat>
          <c:val>
            <c:numRef>
              <c:f>tabela!$B$5:$AV$5</c:f>
              <c:numCache>
                <c:formatCode>General</c:formatCode>
                <c:ptCount val="47"/>
                <c:pt idx="0">
                  <c:v>2</c:v>
                </c:pt>
                <c:pt idx="1">
                  <c:v>3</c:v>
                </c:pt>
                <c:pt idx="2">
                  <c:v>2</c:v>
                </c:pt>
                <c:pt idx="3">
                  <c:v>1</c:v>
                </c:pt>
                <c:pt idx="4">
                  <c:v>4</c:v>
                </c:pt>
                <c:pt idx="5">
                  <c:v>5</c:v>
                </c:pt>
                <c:pt idx="6">
                  <c:v>3</c:v>
                </c:pt>
                <c:pt idx="7">
                  <c:v>6</c:v>
                </c:pt>
                <c:pt idx="8">
                  <c:v>10</c:v>
                </c:pt>
                <c:pt idx="9">
                  <c:v>4</c:v>
                </c:pt>
                <c:pt idx="10">
                  <c:v>7</c:v>
                </c:pt>
                <c:pt idx="11">
                  <c:v>2</c:v>
                </c:pt>
                <c:pt idx="12">
                  <c:v>5</c:v>
                </c:pt>
              </c:numCache>
            </c:numRef>
          </c:val>
        </c:ser>
        <c:marker val="1"/>
        <c:axId val="75246208"/>
        <c:axId val="75248000"/>
      </c:lineChart>
      <c:catAx>
        <c:axId val="75246208"/>
        <c:scaling>
          <c:orientation val="minMax"/>
        </c:scaling>
        <c:axPos val="b"/>
        <c:numFmt formatCode="General" sourceLinked="1"/>
        <c:tickLblPos val="nextTo"/>
        <c:txPr>
          <a:bodyPr/>
          <a:lstStyle/>
          <a:p>
            <a:pPr>
              <a:defRPr b="1"/>
            </a:pPr>
            <a:endParaRPr lang="pt-BR"/>
          </a:p>
        </c:txPr>
        <c:crossAx val="75248000"/>
        <c:crosses val="autoZero"/>
        <c:auto val="1"/>
        <c:lblAlgn val="ctr"/>
        <c:lblOffset val="100"/>
      </c:catAx>
      <c:valAx>
        <c:axId val="75248000"/>
        <c:scaling>
          <c:orientation val="minMax"/>
        </c:scaling>
        <c:axPos val="l"/>
        <c:numFmt formatCode="General" sourceLinked="1"/>
        <c:tickLblPos val="nextTo"/>
        <c:txPr>
          <a:bodyPr/>
          <a:lstStyle/>
          <a:p>
            <a:pPr>
              <a:defRPr b="1"/>
            </a:pPr>
            <a:endParaRPr lang="pt-BR"/>
          </a:p>
        </c:txPr>
        <c:crossAx val="75246208"/>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148999-EA24-4D01-81D6-D265F26D0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1619</Words>
  <Characters>8747</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rebrito</cp:lastModifiedBy>
  <cp:revision>2</cp:revision>
  <cp:lastPrinted>2017-04-17T11:54:00Z</cp:lastPrinted>
  <dcterms:created xsi:type="dcterms:W3CDTF">2017-04-18T18:27:00Z</dcterms:created>
  <dcterms:modified xsi:type="dcterms:W3CDTF">2017-04-18T18:27:00Z</dcterms:modified>
</cp:coreProperties>
</file>